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036"/>
        <w:gridCol w:w="5102"/>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CC52E8">
            <w:pPr>
              <w:spacing w:before="120" w:after="120"/>
            </w:pPr>
            <w:r>
              <w:t>Решением Тендерной комиссии</w:t>
            </w:r>
          </w:p>
          <w:p w:rsidR="00C63311" w:rsidRDefault="00C63311" w:rsidP="007D7749">
            <w:r>
              <w:t>ОАО «Славнефть-ЯНОС»</w:t>
            </w:r>
          </w:p>
          <w:p w:rsidR="00C63311" w:rsidRDefault="00D748C0" w:rsidP="00CC52E8">
            <w:pPr>
              <w:spacing w:after="120"/>
            </w:pPr>
            <w:r>
              <w:t xml:space="preserve">Протокол № </w:t>
            </w:r>
            <w:r w:rsidR="00D50C77">
              <w:t>170</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D50C77">
            <w:pPr>
              <w:spacing w:after="120"/>
            </w:pPr>
            <w:r w:rsidRPr="00E41367">
              <w:t>«</w:t>
            </w:r>
            <w:r w:rsidR="00D50C77">
              <w:t>12»</w:t>
            </w:r>
            <w:r w:rsidRPr="00E41367">
              <w:t xml:space="preserve"> </w:t>
            </w:r>
            <w:r w:rsidR="00D50C77">
              <w:t>октября</w:t>
            </w:r>
            <w:r w:rsidRPr="00E41367">
              <w:t xml:space="preserve"> 201</w:t>
            </w:r>
            <w:r w:rsidR="00694F1E">
              <w:t>6</w:t>
            </w:r>
            <w:r w:rsidRPr="00E41367">
              <w:t xml:space="preserve"> года</w:t>
            </w:r>
          </w:p>
        </w:tc>
      </w:tr>
    </w:tbl>
    <w:p w:rsidR="006E2F20" w:rsidRDefault="006E2F20" w:rsidP="00E41367"/>
    <w:p w:rsidR="006E2F20" w:rsidRPr="00D50C77" w:rsidRDefault="00D50C77" w:rsidP="00CC52E8">
      <w:pPr>
        <w:pStyle w:val="aa"/>
        <w:tabs>
          <w:tab w:val="left" w:pos="708"/>
        </w:tabs>
        <w:spacing w:before="120"/>
        <w:rPr>
          <w:b/>
        </w:rPr>
      </w:pPr>
      <w:r>
        <w:rPr>
          <w:b/>
        </w:rPr>
        <w:t xml:space="preserve">ПДО </w:t>
      </w:r>
      <w:r w:rsidR="006E2F20" w:rsidRPr="00D50C77">
        <w:rPr>
          <w:b/>
        </w:rPr>
        <w:t>№</w:t>
      </w:r>
      <w:r w:rsidR="00430D44" w:rsidRPr="00D50C77">
        <w:rPr>
          <w:b/>
        </w:rPr>
        <w:t>387</w:t>
      </w:r>
      <w:r w:rsidR="006E2F20" w:rsidRPr="00D50C77">
        <w:rPr>
          <w:b/>
        </w:rPr>
        <w:t>-К</w:t>
      </w:r>
      <w:r w:rsidR="001A3479" w:rsidRPr="00D50C77">
        <w:rPr>
          <w:b/>
        </w:rPr>
        <w:t>Р</w:t>
      </w:r>
      <w:r w:rsidR="00D32451" w:rsidRPr="00D50C77">
        <w:rPr>
          <w:b/>
        </w:rPr>
        <w:t>-</w:t>
      </w:r>
      <w:r w:rsidR="006E2F20" w:rsidRPr="00D50C77">
        <w:rPr>
          <w:b/>
        </w:rPr>
        <w:t>201</w:t>
      </w:r>
      <w:r w:rsidR="00430D44" w:rsidRPr="00D50C77">
        <w:rPr>
          <w:b/>
        </w:rPr>
        <w:t>6</w:t>
      </w:r>
      <w:r w:rsidRPr="00D50C77">
        <w:rPr>
          <w:b/>
        </w:rPr>
        <w:t xml:space="preserve"> </w:t>
      </w:r>
      <w:r w:rsidR="006E2F20" w:rsidRPr="00D50C77">
        <w:rPr>
          <w:b/>
        </w:rPr>
        <w:t>«</w:t>
      </w:r>
      <w:r w:rsidRPr="00D50C77">
        <w:rPr>
          <w:b/>
        </w:rPr>
        <w:t>12</w:t>
      </w:r>
      <w:r w:rsidR="006E2F20" w:rsidRPr="00D50C77">
        <w:rPr>
          <w:b/>
        </w:rPr>
        <w:t xml:space="preserve">» </w:t>
      </w:r>
      <w:r w:rsidRPr="00D50C77">
        <w:rPr>
          <w:b/>
        </w:rPr>
        <w:t>октября</w:t>
      </w:r>
      <w:r w:rsidR="006E2F20" w:rsidRPr="00D50C77">
        <w:rPr>
          <w:b/>
        </w:rPr>
        <w:t xml:space="preserve"> 201</w:t>
      </w:r>
      <w:r w:rsidR="00694F1E" w:rsidRPr="00D50C77">
        <w:rPr>
          <w:b/>
        </w:rPr>
        <w:t>6</w:t>
      </w:r>
      <w:r w:rsidR="006E2F20" w:rsidRPr="00D50C77">
        <w:rPr>
          <w:b/>
        </w:rPr>
        <w:t xml:space="preserve"> года</w:t>
      </w:r>
    </w:p>
    <w:p w:rsidR="00B12374" w:rsidRDefault="00B12374" w:rsidP="006E2F20">
      <w:pPr>
        <w:rPr>
          <w:color w:val="000000"/>
        </w:rPr>
      </w:pPr>
    </w:p>
    <w:p w:rsidR="006E2F20" w:rsidRDefault="006E2F20" w:rsidP="00CC52E8">
      <w:pPr>
        <w:spacing w:before="120" w:after="120" w:line="360" w:lineRule="auto"/>
        <w:jc w:val="center"/>
        <w:rPr>
          <w:b/>
          <w:bCs/>
        </w:rPr>
      </w:pPr>
      <w:r>
        <w:rPr>
          <w:b/>
          <w:bCs/>
        </w:rPr>
        <w:t xml:space="preserve">Руководителю предприятия </w:t>
      </w:r>
    </w:p>
    <w:p w:rsidR="004666EC" w:rsidRPr="00D50C77" w:rsidRDefault="00F61A9F" w:rsidP="004666EC">
      <w:pPr>
        <w:autoSpaceDE w:val="0"/>
        <w:ind w:firstLine="709"/>
        <w:jc w:val="both"/>
      </w:pPr>
      <w:r w:rsidRPr="00D50C77">
        <w:rPr>
          <w:rFonts w:cs="Arial"/>
          <w:b/>
        </w:rPr>
        <w:t>ОАО «Славнефть-ЯНОС»</w:t>
      </w:r>
      <w:r w:rsidRPr="00D50C77">
        <w:rPr>
          <w:rFonts w:cs="Arial"/>
        </w:rPr>
        <w:t xml:space="preserve"> (далее – Общество) приглашает вас сделать предложение (оферту) на</w:t>
      </w:r>
      <w:r w:rsidR="004666EC" w:rsidRPr="00D50C77">
        <w:t xml:space="preserve"> «</w:t>
      </w:r>
      <w:r w:rsidR="000D04D6" w:rsidRPr="00D50C77">
        <w:rPr>
          <w:b/>
          <w:color w:val="000000"/>
        </w:rPr>
        <w:t>Выполнение работ по экспертизе промышленной безопасности технологического оборудования,</w:t>
      </w:r>
      <w:r w:rsidR="000D04D6" w:rsidRPr="00D50C77">
        <w:rPr>
          <w:b/>
        </w:rPr>
        <w:t xml:space="preserve"> </w:t>
      </w:r>
      <w:r w:rsidR="000D04D6" w:rsidRPr="00D50C77">
        <w:rPr>
          <w:b/>
          <w:color w:val="000000"/>
        </w:rPr>
        <w:t>обследованию технического состояния дымовых труб, зданий и сооружений на объектах ОАО «Славнефть-ЯНОС</w:t>
      </w:r>
      <w:r w:rsidR="00A915FA" w:rsidRPr="00D50C77">
        <w:rPr>
          <w:b/>
        </w:rPr>
        <w:t>»</w:t>
      </w:r>
      <w:r w:rsidR="004666EC" w:rsidRPr="00D50C77">
        <w:t>.</w:t>
      </w:r>
    </w:p>
    <w:p w:rsidR="00F61A9F" w:rsidRPr="00D50C77" w:rsidRDefault="00F61A9F" w:rsidP="00CC52E8">
      <w:pPr>
        <w:tabs>
          <w:tab w:val="left" w:pos="709"/>
        </w:tabs>
        <w:autoSpaceDE w:val="0"/>
        <w:autoSpaceDN w:val="0"/>
        <w:adjustRightInd w:val="0"/>
        <w:spacing w:before="120"/>
        <w:ind w:firstLine="709"/>
        <w:jc w:val="both"/>
      </w:pPr>
      <w:r w:rsidRPr="00D50C77">
        <w:t>По результатам рассмотрения предложений ОАО «Славнефть-ЯНОС» определит Контрагент</w:t>
      </w:r>
      <w:r w:rsidR="000D04D6" w:rsidRPr="00D50C77">
        <w:t>ов</w:t>
      </w:r>
      <w:r w:rsidRPr="00D50C77">
        <w:t>, с которым</w:t>
      </w:r>
      <w:r w:rsidR="000D04D6" w:rsidRPr="00D50C77">
        <w:t>и</w:t>
      </w:r>
      <w:r w:rsidRPr="00D50C77">
        <w:t xml:space="preserve"> буд</w:t>
      </w:r>
      <w:r w:rsidR="000D04D6" w:rsidRPr="00D50C77">
        <w:t>ут</w:t>
      </w:r>
      <w:r w:rsidRPr="00D50C77">
        <w:t xml:space="preserve"> заключен</w:t>
      </w:r>
      <w:r w:rsidR="000D04D6" w:rsidRPr="00D50C77">
        <w:t>ы</w:t>
      </w:r>
      <w:r w:rsidRPr="00D50C77">
        <w:t xml:space="preserve"> договор</w:t>
      </w:r>
      <w:r w:rsidR="000D04D6" w:rsidRPr="00D50C77">
        <w:t>а</w:t>
      </w:r>
      <w:r w:rsidRPr="00D50C77">
        <w:t xml:space="preserve"> </w:t>
      </w:r>
      <w:r w:rsidR="006F0547" w:rsidRPr="00D50C77">
        <w:t xml:space="preserve">на </w:t>
      </w:r>
      <w:r w:rsidRPr="00D50C77">
        <w:t>выполнени</w:t>
      </w:r>
      <w:r w:rsidR="006F0547" w:rsidRPr="00D50C77">
        <w:t xml:space="preserve">е </w:t>
      </w:r>
      <w:r w:rsidRPr="00D50C77">
        <w:t>вышеуказанных работ. Предпочтение при отборе будет отдано Контрагент</w:t>
      </w:r>
      <w:r w:rsidR="000D04D6" w:rsidRPr="00D50C77">
        <w:t>ам</w:t>
      </w:r>
      <w:r w:rsidRPr="00D50C77">
        <w:t>, предложивш</w:t>
      </w:r>
      <w:r w:rsidR="000D04D6" w:rsidRPr="00D50C77">
        <w:t>и</w:t>
      </w:r>
      <w:r w:rsidRPr="00D50C77">
        <w:t xml:space="preserve">м наилучшие условия (наименьшая стоимость работ, соответствие сроков выполнения работ условиям, предложенным заказчиком, при соответствии требованиям ПДО к контрагенту и </w:t>
      </w:r>
      <w:r w:rsidR="006F0547" w:rsidRPr="00D50C77">
        <w:t>выполняемым работам</w:t>
      </w:r>
      <w:r w:rsidRPr="00D50C77">
        <w:t>).</w:t>
      </w:r>
    </w:p>
    <w:p w:rsidR="00F61A9F" w:rsidRPr="00D50C77" w:rsidRDefault="00F61A9F" w:rsidP="00CC52E8">
      <w:pPr>
        <w:tabs>
          <w:tab w:val="left" w:pos="709"/>
        </w:tabs>
        <w:autoSpaceDE w:val="0"/>
        <w:autoSpaceDN w:val="0"/>
        <w:adjustRightInd w:val="0"/>
        <w:spacing w:before="120" w:after="100" w:afterAutospacing="1"/>
        <w:ind w:firstLine="709"/>
        <w:jc w:val="both"/>
        <w:rPr>
          <w:rFonts w:cs="Arial"/>
        </w:rPr>
      </w:pPr>
      <w:r w:rsidRPr="00D50C77">
        <w:rPr>
          <w:rFonts w:cs="Arial"/>
        </w:rPr>
        <w:t>Оферта должна быть представлена на всю номенклатуру работ / услуг, указанных в Требованиях к предмету оферты</w:t>
      </w:r>
      <w:r w:rsidR="000D04D6" w:rsidRPr="00D50C77">
        <w:rPr>
          <w:rFonts w:cs="Arial"/>
        </w:rPr>
        <w:t xml:space="preserve"> соответствующего лота</w:t>
      </w:r>
      <w:r w:rsidRPr="00D50C77">
        <w:rPr>
          <w:rFonts w:cs="Arial"/>
        </w:rPr>
        <w:t>. В случае нарушения данного требования Общество оставляет за собой право не принимать поданную оферту к рассмотрению.</w:t>
      </w:r>
    </w:p>
    <w:p w:rsidR="00F61A9F" w:rsidRPr="00D50C77" w:rsidRDefault="00F61A9F" w:rsidP="00F61A9F">
      <w:pPr>
        <w:tabs>
          <w:tab w:val="left" w:pos="709"/>
        </w:tabs>
        <w:autoSpaceDE w:val="0"/>
        <w:autoSpaceDN w:val="0"/>
        <w:adjustRightInd w:val="0"/>
        <w:ind w:firstLine="709"/>
        <w:jc w:val="both"/>
        <w:rPr>
          <w:rFonts w:cs="Arial"/>
        </w:rPr>
      </w:pPr>
      <w:r w:rsidRPr="00D50C77">
        <w:rPr>
          <w:rFonts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D50C77" w:rsidRDefault="00F61A9F" w:rsidP="00CC52E8">
      <w:pPr>
        <w:tabs>
          <w:tab w:val="left" w:pos="709"/>
        </w:tabs>
        <w:autoSpaceDE w:val="0"/>
        <w:autoSpaceDN w:val="0"/>
        <w:adjustRightInd w:val="0"/>
        <w:spacing w:before="120" w:after="120"/>
        <w:ind w:firstLine="709"/>
        <w:jc w:val="both"/>
      </w:pPr>
      <w:r w:rsidRPr="00D50C77">
        <w:rPr>
          <w:rFonts w:cs="Arial"/>
        </w:rPr>
        <w:t>Подача одним участником закупки альтернативных оферт не допускается.</w:t>
      </w:r>
    </w:p>
    <w:p w:rsidR="00F61A9F" w:rsidRPr="00D50C77" w:rsidRDefault="00F61A9F" w:rsidP="00F61A9F">
      <w:pPr>
        <w:pStyle w:val="ae"/>
        <w:tabs>
          <w:tab w:val="left" w:pos="709"/>
        </w:tabs>
        <w:ind w:left="0" w:firstLine="709"/>
        <w:jc w:val="both"/>
        <w:rPr>
          <w:color w:val="FF0000"/>
        </w:rPr>
      </w:pPr>
      <w:r w:rsidRPr="00D50C77">
        <w:t>Подробное техническое задание изложено в Требованиях к предмету оферты (Приложение           №3 к настоящему ПДО), существенные условия (стоимость, сроки выполнения работ и пр.) последующей сделки оговариваются в планируемом к заключению Договоре (Приложение № 4 к настоящему ПДО).</w:t>
      </w:r>
    </w:p>
    <w:p w:rsidR="00F61A9F" w:rsidRPr="00D50C77" w:rsidRDefault="00F61A9F" w:rsidP="00CC52E8">
      <w:pPr>
        <w:spacing w:before="120" w:after="100" w:afterAutospacing="1"/>
        <w:ind w:firstLine="720"/>
        <w:jc w:val="both"/>
      </w:pPr>
      <w:r w:rsidRPr="00D50C77">
        <w:t>Отбор проводится в два этапа: оценка технической части оферт и оценка коммерческой части оферт.</w:t>
      </w:r>
    </w:p>
    <w:p w:rsidR="00F61A9F" w:rsidRPr="00D50C77" w:rsidRDefault="00F61A9F" w:rsidP="00F61A9F">
      <w:pPr>
        <w:ind w:firstLine="720"/>
        <w:jc w:val="both"/>
      </w:pPr>
      <w:r w:rsidRPr="00D50C77">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F61A9F" w:rsidRPr="00D50C77" w:rsidRDefault="00F61A9F" w:rsidP="00F61A9F">
      <w:pPr>
        <w:pStyle w:val="a3"/>
        <w:numPr>
          <w:ilvl w:val="0"/>
          <w:numId w:val="0"/>
        </w:numPr>
        <w:tabs>
          <w:tab w:val="left" w:pos="284"/>
        </w:tabs>
        <w:ind w:firstLine="709"/>
        <w:rPr>
          <w:rFonts w:ascii="Times New Roman" w:hAnsi="Times New Roman" w:cs="Times New Roman"/>
          <w:sz w:val="24"/>
          <w:szCs w:val="24"/>
        </w:rPr>
      </w:pPr>
      <w:r w:rsidRPr="00D50C7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61A9F" w:rsidRPr="00D50C77" w:rsidRDefault="00F61A9F" w:rsidP="00F61A9F">
      <w:pPr>
        <w:pStyle w:val="a3"/>
        <w:numPr>
          <w:ilvl w:val="0"/>
          <w:numId w:val="0"/>
        </w:numPr>
        <w:tabs>
          <w:tab w:val="left" w:pos="284"/>
        </w:tabs>
        <w:ind w:firstLine="709"/>
        <w:rPr>
          <w:rFonts w:ascii="Times New Roman" w:hAnsi="Times New Roman" w:cs="Times New Roman"/>
          <w:sz w:val="24"/>
          <w:szCs w:val="24"/>
        </w:rPr>
      </w:pPr>
      <w:r w:rsidRPr="00D50C7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F61A9F" w:rsidRPr="00D50C77" w:rsidRDefault="00F61A9F" w:rsidP="00F61A9F">
      <w:pPr>
        <w:pStyle w:val="a3"/>
        <w:numPr>
          <w:ilvl w:val="0"/>
          <w:numId w:val="0"/>
        </w:numPr>
        <w:tabs>
          <w:tab w:val="left" w:pos="284"/>
        </w:tabs>
        <w:ind w:firstLine="709"/>
        <w:rPr>
          <w:sz w:val="24"/>
          <w:szCs w:val="24"/>
        </w:rPr>
      </w:pPr>
      <w:r w:rsidRPr="00D50C77">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w:t>
      </w:r>
      <w:r w:rsidRPr="00D50C77">
        <w:rPr>
          <w:rFonts w:ascii="Times New Roman" w:hAnsi="Times New Roman" w:cs="Times New Roman"/>
          <w:sz w:val="24"/>
          <w:szCs w:val="24"/>
        </w:rPr>
        <w:lastRenderedPageBreak/>
        <w:t>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F61A9F" w:rsidRPr="00D50C77" w:rsidRDefault="00681044" w:rsidP="00CC52E8">
      <w:pPr>
        <w:spacing w:before="120" w:after="120"/>
        <w:ind w:firstLine="720"/>
        <w:jc w:val="both"/>
        <w:rPr>
          <w:color w:val="FF0000"/>
        </w:rPr>
      </w:pPr>
      <w:r w:rsidRPr="00D50C77">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81044" w:rsidRPr="00D50C77" w:rsidRDefault="00681044" w:rsidP="00F61A9F">
      <w:pPr>
        <w:ind w:firstLine="720"/>
        <w:jc w:val="both"/>
      </w:pPr>
      <w:r w:rsidRPr="00D50C77">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F61A9F" w:rsidRPr="00D50C77" w:rsidRDefault="00F61A9F" w:rsidP="00CC52E8">
      <w:pPr>
        <w:spacing w:before="120" w:after="120"/>
        <w:ind w:firstLine="720"/>
        <w:jc w:val="both"/>
      </w:pPr>
      <w:r w:rsidRPr="00D50C77">
        <w:t>Оферта должна быть представлена на всю номенклатуру работ/услуг, указанных в  техническом задании</w:t>
      </w:r>
      <w:r w:rsidR="00681044" w:rsidRPr="00D50C77">
        <w:t xml:space="preserve"> по соответствующему лоту</w:t>
      </w:r>
      <w:r w:rsidRPr="00D50C77">
        <w:t>. В случае нарушения данного условия оферта не рассматривается и в отборе не участвует.</w:t>
      </w:r>
    </w:p>
    <w:p w:rsidR="00F61A9F" w:rsidRPr="00D50C77" w:rsidRDefault="00F61A9F" w:rsidP="00F61A9F">
      <w:pPr>
        <w:ind w:firstLine="720"/>
        <w:jc w:val="both"/>
      </w:pPr>
      <w:r w:rsidRPr="00D50C77">
        <w:rPr>
          <w:rFonts w:cs="Arial"/>
        </w:rPr>
        <w:t>Общество оставляет за собой право акцептовать любое из поступивших предложений, либо не акцептовать ни одно из них.</w:t>
      </w:r>
    </w:p>
    <w:p w:rsidR="004666EC" w:rsidRPr="00D50C77" w:rsidRDefault="00F61A9F" w:rsidP="00CC52E8">
      <w:pPr>
        <w:pStyle w:val="21"/>
        <w:spacing w:before="120" w:after="120"/>
        <w:ind w:left="0" w:firstLine="709"/>
        <w:jc w:val="both"/>
      </w:pPr>
      <w:r w:rsidRPr="00D50C77">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генподряда должно оформляться безотзывной офертой со сроком акцепта </w:t>
      </w:r>
      <w:r w:rsidRPr="00D50C77">
        <w:rPr>
          <w:b/>
        </w:rPr>
        <w:t xml:space="preserve">до </w:t>
      </w:r>
      <w:r w:rsidR="00694F1E" w:rsidRPr="00D50C77">
        <w:rPr>
          <w:b/>
        </w:rPr>
        <w:t>31</w:t>
      </w:r>
      <w:r w:rsidRPr="00D50C77">
        <w:rPr>
          <w:b/>
        </w:rPr>
        <w:t xml:space="preserve"> </w:t>
      </w:r>
      <w:r w:rsidR="000D04D6" w:rsidRPr="00D50C77">
        <w:rPr>
          <w:b/>
        </w:rPr>
        <w:t>декабря</w:t>
      </w:r>
      <w:r w:rsidRPr="00D50C77">
        <w:rPr>
          <w:b/>
        </w:rPr>
        <w:t xml:space="preserve"> 2016 г.</w:t>
      </w:r>
      <w:r w:rsidRPr="00D50C77">
        <w:t xml:space="preserve"> включительно, соответствовать всем условиям, указанным в настоящем сообщении.</w:t>
      </w:r>
    </w:p>
    <w:p w:rsidR="0087799E" w:rsidRPr="00D50C77" w:rsidRDefault="0087799E" w:rsidP="0087799E">
      <w:pPr>
        <w:pStyle w:val="ae"/>
        <w:ind w:left="0" w:firstLine="709"/>
        <w:jc w:val="both"/>
      </w:pPr>
      <w:r w:rsidRPr="00D50C77">
        <w:t xml:space="preserve">Офертой контрагента будет считаться заполненное </w:t>
      </w:r>
      <w:r w:rsidR="002D13EA" w:rsidRPr="00D50C77">
        <w:t>Извещение о согласии делать оферту</w:t>
      </w:r>
      <w:r w:rsidR="000D04D6" w:rsidRPr="00D50C77">
        <w:t xml:space="preserve"> </w:t>
      </w:r>
      <w:r w:rsidR="002D13EA" w:rsidRPr="00D50C77">
        <w:t xml:space="preserve">(Приложение №1 к настоящему ПДО) </w:t>
      </w:r>
      <w:r w:rsidRPr="00D50C77">
        <w:t>с нижеуказанным комплектом документов:</w:t>
      </w:r>
    </w:p>
    <w:p w:rsidR="00EB55A3" w:rsidRPr="00D50C77" w:rsidRDefault="00EB55A3" w:rsidP="00FC7982">
      <w:pPr>
        <w:pStyle w:val="ae"/>
        <w:numPr>
          <w:ilvl w:val="0"/>
          <w:numId w:val="7"/>
        </w:numPr>
        <w:tabs>
          <w:tab w:val="clear" w:pos="720"/>
          <w:tab w:val="num" w:pos="993"/>
        </w:tabs>
        <w:ind w:left="993" w:hanging="426"/>
        <w:jc w:val="both"/>
      </w:pPr>
      <w:r w:rsidRPr="00D50C77">
        <w:t>Предложение о заключении договора (безотзывная оферта) (Приложение №2 к настоящему ПДО);</w:t>
      </w:r>
    </w:p>
    <w:p w:rsidR="00EB55A3" w:rsidRPr="00D50C77" w:rsidRDefault="009B2B75" w:rsidP="00FC7982">
      <w:pPr>
        <w:numPr>
          <w:ilvl w:val="0"/>
          <w:numId w:val="4"/>
        </w:numPr>
        <w:tabs>
          <w:tab w:val="clear" w:pos="720"/>
          <w:tab w:val="num" w:pos="644"/>
          <w:tab w:val="num" w:pos="993"/>
        </w:tabs>
        <w:autoSpaceDE w:val="0"/>
        <w:ind w:left="993" w:hanging="426"/>
        <w:jc w:val="both"/>
        <w:rPr>
          <w:iCs/>
        </w:rPr>
      </w:pPr>
      <w:r w:rsidRPr="00D50C77">
        <w:t xml:space="preserve">Договор (Приложение №4 к настоящему ПДО), подписанный и скрепленный печатью организации в редакции Заказчика, </w:t>
      </w:r>
      <w:r w:rsidR="00454A20" w:rsidRPr="00D50C77">
        <w:t>«без стоимости работ»</w:t>
      </w:r>
      <w:r w:rsidR="00EB55A3" w:rsidRPr="00D50C77">
        <w:t>;</w:t>
      </w:r>
    </w:p>
    <w:p w:rsidR="00454A20" w:rsidRPr="00D50C77" w:rsidRDefault="00454A20" w:rsidP="00FC7982">
      <w:pPr>
        <w:numPr>
          <w:ilvl w:val="0"/>
          <w:numId w:val="4"/>
        </w:numPr>
        <w:tabs>
          <w:tab w:val="clear" w:pos="720"/>
          <w:tab w:val="num" w:pos="644"/>
          <w:tab w:val="num" w:pos="993"/>
        </w:tabs>
        <w:autoSpaceDE w:val="0"/>
        <w:ind w:left="993" w:hanging="426"/>
        <w:jc w:val="both"/>
        <w:rPr>
          <w:iCs/>
        </w:rPr>
      </w:pPr>
      <w:r w:rsidRPr="00D50C77">
        <w:t>Договор (Приложение №4 к настоящему ПДО), подписанный и скрепленный печатью организации в редакции Заказчика, в 2 (двух) экземплярах;</w:t>
      </w:r>
    </w:p>
    <w:p w:rsidR="00F85735" w:rsidRPr="00D50C77" w:rsidRDefault="00F85735" w:rsidP="00FC7982">
      <w:pPr>
        <w:numPr>
          <w:ilvl w:val="0"/>
          <w:numId w:val="4"/>
        </w:numPr>
        <w:tabs>
          <w:tab w:val="clear" w:pos="720"/>
          <w:tab w:val="num" w:pos="993"/>
        </w:tabs>
        <w:suppressAutoHyphens/>
        <w:autoSpaceDE w:val="0"/>
        <w:ind w:left="993" w:hanging="426"/>
        <w:jc w:val="both"/>
      </w:pPr>
      <w:r w:rsidRPr="00D50C77">
        <w:t>Письмо (в произвольной форме), гарантирующее качество выполненных работ;</w:t>
      </w:r>
    </w:p>
    <w:p w:rsidR="00F85735" w:rsidRPr="00D50C77" w:rsidRDefault="00F85735" w:rsidP="00FC7982">
      <w:pPr>
        <w:numPr>
          <w:ilvl w:val="0"/>
          <w:numId w:val="4"/>
        </w:numPr>
        <w:tabs>
          <w:tab w:val="clear" w:pos="720"/>
          <w:tab w:val="num" w:pos="993"/>
        </w:tabs>
        <w:suppressAutoHyphens/>
        <w:autoSpaceDE w:val="0"/>
        <w:ind w:left="993" w:hanging="426"/>
        <w:jc w:val="both"/>
      </w:pPr>
      <w:r w:rsidRPr="00D50C77">
        <w:t>Письмо (в произвольной форме), гарантирующее выполнение данного вида работ в установленные Заказчиком сроки;</w:t>
      </w:r>
    </w:p>
    <w:p w:rsidR="00F85735" w:rsidRPr="00D50C77" w:rsidRDefault="00F85735" w:rsidP="00FC7982">
      <w:pPr>
        <w:numPr>
          <w:ilvl w:val="0"/>
          <w:numId w:val="4"/>
        </w:numPr>
        <w:tabs>
          <w:tab w:val="clear" w:pos="720"/>
          <w:tab w:val="num" w:pos="993"/>
        </w:tabs>
        <w:suppressAutoHyphens/>
        <w:autoSpaceDE w:val="0"/>
        <w:ind w:left="993" w:hanging="426"/>
        <w:jc w:val="both"/>
      </w:pPr>
      <w:r w:rsidRPr="00D50C77">
        <w:t xml:space="preserve">Копию </w:t>
      </w:r>
      <w:r w:rsidR="00C51F46" w:rsidRPr="00D50C77">
        <w:rPr>
          <w:color w:val="000000"/>
        </w:rPr>
        <w:t>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sidRPr="00D50C77">
        <w:t>;</w:t>
      </w:r>
    </w:p>
    <w:p w:rsidR="00C51F46" w:rsidRPr="00D50C77" w:rsidRDefault="000F056D" w:rsidP="00FC7982">
      <w:pPr>
        <w:numPr>
          <w:ilvl w:val="0"/>
          <w:numId w:val="4"/>
        </w:numPr>
        <w:tabs>
          <w:tab w:val="clear" w:pos="720"/>
          <w:tab w:val="num" w:pos="993"/>
        </w:tabs>
        <w:suppressAutoHyphens/>
        <w:autoSpaceDE w:val="0"/>
        <w:ind w:left="993" w:hanging="426"/>
        <w:jc w:val="both"/>
      </w:pPr>
      <w:r w:rsidRPr="00D50C77">
        <w:rPr>
          <w:color w:val="000000"/>
        </w:rPr>
        <w:t xml:space="preserve">Копию аттестата об аккредитации в качестве </w:t>
      </w:r>
      <w:r w:rsidRPr="00D50C77">
        <w:t>испытательной лаборатории (центра), область аккредитации которой - оценка соответствия лифтов в период эксплуатации (для лота №10)</w:t>
      </w:r>
      <w:r w:rsidR="00C51F46" w:rsidRPr="00D50C77">
        <w:t>;</w:t>
      </w:r>
    </w:p>
    <w:p w:rsidR="00F85735" w:rsidRPr="00D50C77" w:rsidRDefault="00F85735" w:rsidP="00FC7982">
      <w:pPr>
        <w:numPr>
          <w:ilvl w:val="0"/>
          <w:numId w:val="4"/>
        </w:numPr>
        <w:tabs>
          <w:tab w:val="clear" w:pos="720"/>
          <w:tab w:val="num" w:pos="644"/>
          <w:tab w:val="num" w:pos="993"/>
        </w:tabs>
        <w:autoSpaceDE w:val="0"/>
        <w:ind w:left="993" w:hanging="426"/>
        <w:jc w:val="both"/>
      </w:pPr>
      <w:r w:rsidRPr="00D50C77">
        <w:t>Перечень аффилированных организаций</w:t>
      </w:r>
      <w:r w:rsidR="004C0570" w:rsidRPr="00D50C77">
        <w:t xml:space="preserve"> </w:t>
      </w:r>
      <w:r w:rsidRPr="00D50C77">
        <w:t>(Приложение «</w:t>
      </w:r>
      <w:r w:rsidR="00236DB0" w:rsidRPr="00D50C77">
        <w:t>6</w:t>
      </w:r>
      <w:r w:rsidRPr="00D50C77">
        <w:t>» к настоящему ПДО)</w:t>
      </w:r>
      <w:r w:rsidR="004C0570" w:rsidRPr="00D50C77">
        <w:t>;</w:t>
      </w:r>
    </w:p>
    <w:p w:rsidR="00454A20" w:rsidRPr="00D50C77" w:rsidRDefault="00454A20" w:rsidP="00FC7982">
      <w:pPr>
        <w:numPr>
          <w:ilvl w:val="0"/>
          <w:numId w:val="4"/>
        </w:numPr>
        <w:tabs>
          <w:tab w:val="clear" w:pos="720"/>
          <w:tab w:val="num" w:pos="644"/>
          <w:tab w:val="num" w:pos="993"/>
        </w:tabs>
        <w:autoSpaceDE w:val="0"/>
        <w:ind w:left="993" w:hanging="426"/>
        <w:jc w:val="both"/>
      </w:pPr>
      <w:r w:rsidRPr="00D50C77">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p w:rsidR="00454A20" w:rsidRPr="00D50C77" w:rsidRDefault="00454A20" w:rsidP="00FC7982">
      <w:pPr>
        <w:numPr>
          <w:ilvl w:val="0"/>
          <w:numId w:val="4"/>
        </w:numPr>
        <w:tabs>
          <w:tab w:val="clear" w:pos="720"/>
          <w:tab w:val="num" w:pos="644"/>
          <w:tab w:val="num" w:pos="993"/>
        </w:tabs>
        <w:autoSpaceDE w:val="0"/>
        <w:ind w:left="993" w:hanging="426"/>
        <w:jc w:val="both"/>
      </w:pPr>
      <w:r w:rsidRPr="00D50C77">
        <w:rPr>
          <w:rFonts w:cs="Arial"/>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F85735" w:rsidRPr="00D50C77" w:rsidRDefault="00C51F46" w:rsidP="00FC7982">
      <w:pPr>
        <w:numPr>
          <w:ilvl w:val="0"/>
          <w:numId w:val="4"/>
        </w:numPr>
        <w:tabs>
          <w:tab w:val="clear" w:pos="720"/>
          <w:tab w:val="num" w:pos="993"/>
        </w:tabs>
        <w:autoSpaceDE w:val="0"/>
        <w:ind w:left="993" w:hanging="426"/>
        <w:jc w:val="both"/>
      </w:pPr>
      <w:r w:rsidRPr="00D50C77">
        <w:rPr>
          <w:color w:val="000000"/>
        </w:rPr>
        <w:t>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EB55A3" w:rsidRPr="00D50C77" w:rsidRDefault="004B7CA3" w:rsidP="00FC7982">
      <w:pPr>
        <w:numPr>
          <w:ilvl w:val="0"/>
          <w:numId w:val="4"/>
        </w:numPr>
        <w:tabs>
          <w:tab w:val="clear" w:pos="720"/>
          <w:tab w:val="num" w:pos="993"/>
        </w:tabs>
        <w:autoSpaceDE w:val="0"/>
        <w:ind w:left="993" w:hanging="426"/>
        <w:jc w:val="both"/>
      </w:pPr>
      <w:r w:rsidRPr="00D50C77">
        <w:t>Справка о выполнении договоров по экспертизе промышленной безопасности на предприятиях нефтеперерабатывающей промышленности</w:t>
      </w:r>
      <w:r w:rsidR="00C51F46" w:rsidRPr="00D50C77">
        <w:t xml:space="preserve"> в 201</w:t>
      </w:r>
      <w:r w:rsidR="009E2BBA" w:rsidRPr="00D50C77">
        <w:t>3</w:t>
      </w:r>
      <w:r w:rsidR="00C51F46" w:rsidRPr="00D50C77">
        <w:t>-15гг.</w:t>
      </w:r>
      <w:r w:rsidR="000D261C" w:rsidRPr="00D50C77">
        <w:rPr>
          <w:iCs/>
        </w:rPr>
        <w:t xml:space="preserve"> (Приложение №5 к настоящему ПДО)</w:t>
      </w:r>
      <w:r w:rsidR="00EB55A3" w:rsidRPr="00D50C77">
        <w:t>;</w:t>
      </w:r>
    </w:p>
    <w:p w:rsidR="004B7CA3" w:rsidRPr="00D50C77" w:rsidRDefault="000F056D" w:rsidP="00FC7982">
      <w:pPr>
        <w:numPr>
          <w:ilvl w:val="0"/>
          <w:numId w:val="4"/>
        </w:numPr>
        <w:tabs>
          <w:tab w:val="clear" w:pos="720"/>
          <w:tab w:val="num" w:pos="993"/>
        </w:tabs>
        <w:autoSpaceDE w:val="0"/>
        <w:ind w:left="993" w:hanging="426"/>
        <w:jc w:val="both"/>
      </w:pPr>
      <w:r w:rsidRPr="00D50C77">
        <w:t>Справка о выполнении договоров по обследованию технического состояния лифтов</w:t>
      </w:r>
      <w:r w:rsidR="004B7CA3" w:rsidRPr="00D50C77">
        <w:t xml:space="preserve"> (для лота №1</w:t>
      </w:r>
      <w:r w:rsidRPr="00D50C77">
        <w:t>0</w:t>
      </w:r>
      <w:r w:rsidR="004B7CA3" w:rsidRPr="00D50C77">
        <w:t>);</w:t>
      </w:r>
    </w:p>
    <w:p w:rsidR="004B7CA3" w:rsidRPr="00D50C77" w:rsidRDefault="000F056D" w:rsidP="00FC7982">
      <w:pPr>
        <w:numPr>
          <w:ilvl w:val="0"/>
          <w:numId w:val="4"/>
        </w:numPr>
        <w:tabs>
          <w:tab w:val="clear" w:pos="720"/>
          <w:tab w:val="num" w:pos="993"/>
        </w:tabs>
        <w:autoSpaceDE w:val="0"/>
        <w:ind w:left="993" w:hanging="426"/>
        <w:jc w:val="both"/>
      </w:pPr>
      <w:r w:rsidRPr="00D50C77">
        <w:rPr>
          <w:color w:val="000000"/>
        </w:rPr>
        <w:t>Копии 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техническому диагностированию</w:t>
      </w:r>
      <w:r w:rsidR="004B7CA3" w:rsidRPr="00D50C77">
        <w:rPr>
          <w:color w:val="000000"/>
        </w:rPr>
        <w:t>;</w:t>
      </w:r>
    </w:p>
    <w:p w:rsidR="004B7CA3" w:rsidRPr="00D50C77" w:rsidRDefault="000F056D" w:rsidP="00FC7982">
      <w:pPr>
        <w:numPr>
          <w:ilvl w:val="0"/>
          <w:numId w:val="4"/>
        </w:numPr>
        <w:tabs>
          <w:tab w:val="clear" w:pos="720"/>
          <w:tab w:val="num" w:pos="644"/>
          <w:tab w:val="num" w:pos="993"/>
        </w:tabs>
        <w:autoSpaceDE w:val="0"/>
        <w:ind w:left="993" w:hanging="426"/>
        <w:jc w:val="both"/>
      </w:pPr>
      <w:r w:rsidRPr="00D50C77">
        <w:t xml:space="preserve">Копии квалификационных удостоверений </w:t>
      </w:r>
      <w:r w:rsidRPr="00D50C77">
        <w:rPr>
          <w:color w:val="000000"/>
        </w:rPr>
        <w:t xml:space="preserve">экспертов </w:t>
      </w:r>
      <w:r w:rsidRPr="00D50C77">
        <w:t>в области промышленной безопасности</w:t>
      </w:r>
      <w:r w:rsidRPr="00D50C77">
        <w:rPr>
          <w:color w:val="000000"/>
        </w:rPr>
        <w:t>,</w:t>
      </w:r>
      <w:r w:rsidRPr="00D50C77">
        <w:t xml:space="preserve"> которых планируется задействовать для исполнения работ по договору и аттестованных в качестве</w:t>
      </w:r>
      <w:r w:rsidRPr="00D50C77">
        <w:rPr>
          <w:color w:val="000000"/>
        </w:rPr>
        <w:t>:</w:t>
      </w:r>
    </w:p>
    <w:p w:rsidR="00EB55A3" w:rsidRPr="00D50C77" w:rsidRDefault="004B7CA3" w:rsidP="004B7CA3">
      <w:pPr>
        <w:tabs>
          <w:tab w:val="num" w:pos="993"/>
        </w:tabs>
        <w:autoSpaceDE w:val="0"/>
        <w:ind w:left="993"/>
        <w:jc w:val="both"/>
        <w:rPr>
          <w:color w:val="000000"/>
        </w:rPr>
      </w:pPr>
      <w:r w:rsidRPr="00D50C77">
        <w:rPr>
          <w:color w:val="000000"/>
        </w:rPr>
        <w:t xml:space="preserve">- </w:t>
      </w:r>
      <w:r w:rsidR="000F056D" w:rsidRPr="00D50C77">
        <w:rPr>
          <w:color w:val="000000"/>
        </w:rPr>
        <w:t>экспертов первой категории</w:t>
      </w:r>
      <w:r w:rsidR="000F056D" w:rsidRPr="00D50C77">
        <w:t xml:space="preserve"> </w:t>
      </w:r>
      <w:r w:rsidR="000F056D" w:rsidRPr="00D50C77">
        <w:rPr>
          <w:color w:val="000000"/>
        </w:rPr>
        <w:t xml:space="preserve">с областью аттестации Э7ТУ, Э7ЗС, Э12ТУ, </w:t>
      </w:r>
      <w:r w:rsidR="000F056D" w:rsidRPr="00D50C77">
        <w:t>имеющих право осуществления экспертизы промышленной безопасности технических устройств в отношении опасных производственных объектов нефтеперерабатывающих производств</w:t>
      </w:r>
      <w:r w:rsidRPr="00D50C77">
        <w:t xml:space="preserve"> </w:t>
      </w:r>
      <w:r w:rsidR="000F056D" w:rsidRPr="00D50C77">
        <w:rPr>
          <w:color w:val="000000"/>
        </w:rPr>
        <w:t>(для лотов №№1,2,3,4,5,6,7,8</w:t>
      </w:r>
      <w:r w:rsidRPr="00D50C77">
        <w:rPr>
          <w:color w:val="000000"/>
        </w:rPr>
        <w:t>)</w:t>
      </w:r>
      <w:r w:rsidR="00236DB0" w:rsidRPr="00D50C77">
        <w:rPr>
          <w:color w:val="000000"/>
        </w:rPr>
        <w:t>;</w:t>
      </w:r>
    </w:p>
    <w:p w:rsidR="004B7CA3" w:rsidRPr="00D50C77" w:rsidRDefault="004B7CA3" w:rsidP="004B7CA3">
      <w:pPr>
        <w:tabs>
          <w:tab w:val="num" w:pos="993"/>
        </w:tabs>
        <w:autoSpaceDE w:val="0"/>
        <w:ind w:left="993"/>
        <w:jc w:val="both"/>
      </w:pPr>
      <w:r w:rsidRPr="00D50C77">
        <w:rPr>
          <w:color w:val="000000"/>
        </w:rPr>
        <w:t xml:space="preserve">- </w:t>
      </w:r>
      <w:r w:rsidR="000F056D" w:rsidRPr="00D50C77">
        <w:rPr>
          <w:color w:val="000000"/>
        </w:rPr>
        <w:t>экспертов третьей категории</w:t>
      </w:r>
      <w:r w:rsidR="000F056D" w:rsidRPr="00D50C77">
        <w:t xml:space="preserve"> </w:t>
      </w:r>
      <w:r w:rsidR="000F056D" w:rsidRPr="00D50C77">
        <w:rPr>
          <w:color w:val="000000"/>
        </w:rPr>
        <w:t xml:space="preserve">с областью аттестации Э14.4ТУ (Э14ТУ), имеющих </w:t>
      </w:r>
      <w:r w:rsidR="000F056D" w:rsidRPr="00D50C77">
        <w:t>право осуществления экспертизы промышленной безопасности в отношении объектов, на которых используются подъемные сооружения</w:t>
      </w:r>
      <w:r w:rsidRPr="00D50C77">
        <w:t xml:space="preserve"> </w:t>
      </w:r>
      <w:r w:rsidRPr="00D50C77">
        <w:rPr>
          <w:color w:val="000000"/>
        </w:rPr>
        <w:t>(для лота №</w:t>
      </w:r>
      <w:r w:rsidR="000F056D" w:rsidRPr="00D50C77">
        <w:rPr>
          <w:color w:val="000000"/>
        </w:rPr>
        <w:t>9</w:t>
      </w:r>
      <w:r w:rsidRPr="00D50C77">
        <w:rPr>
          <w:color w:val="000000"/>
        </w:rPr>
        <w:t>);</w:t>
      </w:r>
    </w:p>
    <w:p w:rsidR="00C748C6" w:rsidRPr="00D50C77" w:rsidRDefault="00C748C6" w:rsidP="00FC7982">
      <w:pPr>
        <w:numPr>
          <w:ilvl w:val="0"/>
          <w:numId w:val="4"/>
        </w:numPr>
        <w:tabs>
          <w:tab w:val="clear" w:pos="720"/>
          <w:tab w:val="num" w:pos="993"/>
        </w:tabs>
        <w:suppressAutoHyphens/>
        <w:autoSpaceDE w:val="0"/>
        <w:ind w:left="993" w:hanging="426"/>
        <w:jc w:val="both"/>
      </w:pPr>
      <w:r w:rsidRPr="00D50C77">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D50C77" w:rsidRDefault="009241E0" w:rsidP="00236DB0">
      <w:pPr>
        <w:tabs>
          <w:tab w:val="num" w:pos="993"/>
        </w:tabs>
        <w:suppressAutoHyphens/>
        <w:autoSpaceDE w:val="0"/>
        <w:ind w:left="993" w:hanging="426"/>
        <w:jc w:val="both"/>
      </w:pPr>
      <w:r w:rsidRPr="00D50C77">
        <w:tab/>
      </w:r>
      <w:r w:rsidR="00C748C6" w:rsidRPr="00D50C77">
        <w:t>- смерть в результате несчастного случая;</w:t>
      </w:r>
    </w:p>
    <w:p w:rsidR="00C748C6" w:rsidRPr="00D50C77" w:rsidRDefault="009241E0" w:rsidP="00236DB0">
      <w:pPr>
        <w:tabs>
          <w:tab w:val="num" w:pos="993"/>
        </w:tabs>
        <w:autoSpaceDE w:val="0"/>
        <w:ind w:left="993" w:hanging="426"/>
        <w:jc w:val="both"/>
      </w:pPr>
      <w:r w:rsidRPr="00D50C77">
        <w:tab/>
      </w:r>
      <w:r w:rsidR="00C748C6" w:rsidRPr="00D50C77">
        <w:t xml:space="preserve">- постоянная (полная) утрата трудоспособности в результате несчастного случая с установлением </w:t>
      </w:r>
      <w:r w:rsidR="00C748C6" w:rsidRPr="00D50C77">
        <w:rPr>
          <w:lang w:val="en-US"/>
        </w:rPr>
        <w:t>I</w:t>
      </w:r>
      <w:r w:rsidR="00C748C6" w:rsidRPr="00D50C77">
        <w:t xml:space="preserve">, </w:t>
      </w:r>
      <w:r w:rsidR="00C748C6" w:rsidRPr="00D50C77">
        <w:rPr>
          <w:lang w:val="en-US"/>
        </w:rPr>
        <w:t>II</w:t>
      </w:r>
      <w:r w:rsidR="00C748C6" w:rsidRPr="00D50C77">
        <w:t xml:space="preserve">, </w:t>
      </w:r>
      <w:r w:rsidR="00C748C6" w:rsidRPr="00D50C77">
        <w:rPr>
          <w:lang w:val="en-US"/>
        </w:rPr>
        <w:t>III</w:t>
      </w:r>
      <w:r w:rsidR="00C748C6" w:rsidRPr="00D50C77">
        <w:t xml:space="preserve"> групп инвалидности</w:t>
      </w:r>
      <w:r w:rsidR="007E279C" w:rsidRPr="00D50C77">
        <w:t>.</w:t>
      </w:r>
    </w:p>
    <w:p w:rsidR="0087799E" w:rsidRPr="00D50C77" w:rsidRDefault="0087799E" w:rsidP="00CC52E8">
      <w:pPr>
        <w:pStyle w:val="37"/>
        <w:widowControl/>
        <w:spacing w:before="240" w:line="240" w:lineRule="auto"/>
        <w:jc w:val="left"/>
        <w:rPr>
          <w:b/>
          <w:bCs/>
          <w:szCs w:val="24"/>
        </w:rPr>
      </w:pPr>
      <w:r w:rsidRPr="00D50C77">
        <w:rPr>
          <w:b/>
          <w:bCs/>
          <w:szCs w:val="24"/>
        </w:rPr>
        <w:t xml:space="preserve">Начало </w:t>
      </w:r>
      <w:r w:rsidR="000E3711" w:rsidRPr="00D50C77">
        <w:rPr>
          <w:b/>
          <w:bCs/>
          <w:szCs w:val="24"/>
        </w:rPr>
        <w:t>приема</w:t>
      </w:r>
      <w:r w:rsidRPr="00D50C77">
        <w:rPr>
          <w:b/>
          <w:bCs/>
          <w:szCs w:val="24"/>
        </w:rPr>
        <w:t xml:space="preserve"> оферт – «</w:t>
      </w:r>
      <w:r w:rsidR="00D50C77">
        <w:rPr>
          <w:b/>
          <w:bCs/>
          <w:szCs w:val="24"/>
        </w:rPr>
        <w:t>12»</w:t>
      </w:r>
      <w:r w:rsidRPr="00D50C77">
        <w:rPr>
          <w:b/>
          <w:bCs/>
          <w:szCs w:val="24"/>
        </w:rPr>
        <w:t xml:space="preserve"> </w:t>
      </w:r>
      <w:r w:rsidR="00D50C77">
        <w:rPr>
          <w:b/>
          <w:bCs/>
          <w:szCs w:val="24"/>
        </w:rPr>
        <w:t>октября</w:t>
      </w:r>
      <w:r w:rsidRPr="00D50C77">
        <w:rPr>
          <w:b/>
          <w:bCs/>
          <w:szCs w:val="24"/>
        </w:rPr>
        <w:t xml:space="preserve"> 201</w:t>
      </w:r>
      <w:r w:rsidR="00694F1E" w:rsidRPr="00D50C77">
        <w:rPr>
          <w:b/>
          <w:bCs/>
          <w:szCs w:val="24"/>
        </w:rPr>
        <w:t>6</w:t>
      </w:r>
      <w:r w:rsidRPr="00D50C77">
        <w:rPr>
          <w:b/>
          <w:bCs/>
          <w:szCs w:val="24"/>
        </w:rPr>
        <w:t xml:space="preserve"> года.</w:t>
      </w:r>
    </w:p>
    <w:p w:rsidR="0087799E" w:rsidRPr="00D50C77" w:rsidRDefault="0087799E" w:rsidP="00CC52E8">
      <w:pPr>
        <w:spacing w:before="120" w:after="100" w:afterAutospacing="1"/>
        <w:rPr>
          <w:b/>
          <w:bCs/>
        </w:rPr>
      </w:pPr>
      <w:r w:rsidRPr="00D50C77">
        <w:rPr>
          <w:b/>
          <w:bCs/>
        </w:rPr>
        <w:t xml:space="preserve">Окончание </w:t>
      </w:r>
      <w:r w:rsidR="000E3711" w:rsidRPr="00D50C77">
        <w:rPr>
          <w:b/>
          <w:bCs/>
        </w:rPr>
        <w:t>приема</w:t>
      </w:r>
      <w:r w:rsidRPr="00D50C77">
        <w:rPr>
          <w:b/>
          <w:bCs/>
        </w:rPr>
        <w:t xml:space="preserve"> оферт – </w:t>
      </w:r>
      <w:r w:rsidR="00D50C77">
        <w:rPr>
          <w:b/>
          <w:bCs/>
        </w:rPr>
        <w:t>16</w:t>
      </w:r>
      <w:r w:rsidR="00DE5CC2" w:rsidRPr="00D50C77">
        <w:rPr>
          <w:b/>
        </w:rPr>
        <w:t>:</w:t>
      </w:r>
      <w:r w:rsidR="00D50C77">
        <w:rPr>
          <w:b/>
        </w:rPr>
        <w:t>00</w:t>
      </w:r>
      <w:r w:rsidRPr="00D50C77">
        <w:rPr>
          <w:b/>
        </w:rPr>
        <w:t xml:space="preserve"> (время московское)</w:t>
      </w:r>
      <w:r w:rsidR="004C0570" w:rsidRPr="00D50C77">
        <w:rPr>
          <w:b/>
        </w:rPr>
        <w:t xml:space="preserve"> </w:t>
      </w:r>
      <w:r w:rsidRPr="00D50C77">
        <w:rPr>
          <w:b/>
          <w:bCs/>
        </w:rPr>
        <w:t>«</w:t>
      </w:r>
      <w:r w:rsidR="00D50C77">
        <w:rPr>
          <w:b/>
          <w:bCs/>
        </w:rPr>
        <w:t>26</w:t>
      </w:r>
      <w:r w:rsidR="00DE5CC2" w:rsidRPr="00D50C77">
        <w:rPr>
          <w:b/>
          <w:bCs/>
        </w:rPr>
        <w:t xml:space="preserve">» </w:t>
      </w:r>
      <w:r w:rsidR="00D50C77">
        <w:rPr>
          <w:b/>
          <w:bCs/>
        </w:rPr>
        <w:t>октября</w:t>
      </w:r>
      <w:r w:rsidR="00CC52E8">
        <w:rPr>
          <w:b/>
          <w:bCs/>
        </w:rPr>
        <w:t xml:space="preserve"> </w:t>
      </w:r>
      <w:r w:rsidRPr="00D50C77">
        <w:rPr>
          <w:b/>
          <w:bCs/>
        </w:rPr>
        <w:t>201</w:t>
      </w:r>
      <w:r w:rsidR="00694F1E" w:rsidRPr="00D50C77">
        <w:rPr>
          <w:b/>
          <w:bCs/>
        </w:rPr>
        <w:t>6</w:t>
      </w:r>
      <w:r w:rsidRPr="00D50C77">
        <w:rPr>
          <w:b/>
          <w:bCs/>
        </w:rPr>
        <w:t xml:space="preserve"> года.</w:t>
      </w:r>
    </w:p>
    <w:p w:rsidR="0087799E" w:rsidRPr="00D50C77" w:rsidRDefault="0087799E" w:rsidP="00C748C6">
      <w:pPr>
        <w:rPr>
          <w:b/>
          <w:bCs/>
        </w:rPr>
      </w:pPr>
      <w:r w:rsidRPr="00D50C77">
        <w:rPr>
          <w:b/>
          <w:bCs/>
        </w:rPr>
        <w:t xml:space="preserve">Срок для </w:t>
      </w:r>
      <w:r w:rsidR="000E3711" w:rsidRPr="00D50C77">
        <w:rPr>
          <w:b/>
          <w:bCs/>
        </w:rPr>
        <w:t>определения</w:t>
      </w:r>
      <w:r w:rsidRPr="00D50C77">
        <w:rPr>
          <w:b/>
          <w:bCs/>
        </w:rPr>
        <w:t xml:space="preserve"> оферты </w:t>
      </w:r>
      <w:r w:rsidR="000E3711" w:rsidRPr="00D50C77">
        <w:rPr>
          <w:b/>
          <w:bCs/>
        </w:rPr>
        <w:t xml:space="preserve">для акцепта </w:t>
      </w:r>
      <w:r w:rsidRPr="00D50C77">
        <w:rPr>
          <w:b/>
          <w:bCs/>
        </w:rPr>
        <w:t>– до «</w:t>
      </w:r>
      <w:r w:rsidR="00694F1E" w:rsidRPr="00D50C77">
        <w:rPr>
          <w:b/>
          <w:bCs/>
        </w:rPr>
        <w:t>31</w:t>
      </w:r>
      <w:r w:rsidRPr="00D50C77">
        <w:rPr>
          <w:b/>
          <w:bCs/>
        </w:rPr>
        <w:t xml:space="preserve">» </w:t>
      </w:r>
      <w:r w:rsidR="000C0D5F" w:rsidRPr="00D50C77">
        <w:rPr>
          <w:b/>
          <w:bCs/>
        </w:rPr>
        <w:t>декабря</w:t>
      </w:r>
      <w:r w:rsidRPr="00D50C77">
        <w:rPr>
          <w:b/>
          <w:bCs/>
        </w:rPr>
        <w:t xml:space="preserve"> 201</w:t>
      </w:r>
      <w:r w:rsidR="009241E0" w:rsidRPr="00D50C77">
        <w:rPr>
          <w:b/>
          <w:bCs/>
        </w:rPr>
        <w:t>6</w:t>
      </w:r>
      <w:r w:rsidRPr="00D50C77">
        <w:rPr>
          <w:b/>
          <w:bCs/>
        </w:rPr>
        <w:t xml:space="preserve"> года</w:t>
      </w:r>
      <w:r w:rsidR="00D771E8" w:rsidRPr="00D50C77">
        <w:rPr>
          <w:b/>
          <w:bCs/>
        </w:rPr>
        <w:t xml:space="preserve"> (включительно)</w:t>
      </w:r>
      <w:r w:rsidRPr="00D50C77">
        <w:rPr>
          <w:b/>
          <w:bCs/>
        </w:rPr>
        <w:t>.</w:t>
      </w:r>
    </w:p>
    <w:p w:rsidR="0087799E" w:rsidRPr="00D50C77" w:rsidRDefault="0087799E" w:rsidP="00C748C6">
      <w:pPr>
        <w:rPr>
          <w:b/>
          <w:bCs/>
        </w:rPr>
      </w:pPr>
    </w:p>
    <w:p w:rsidR="008A23D9" w:rsidRPr="00D50C77" w:rsidRDefault="008A23D9" w:rsidP="008A23D9">
      <w:pPr>
        <w:ind w:firstLine="681"/>
        <w:jc w:val="both"/>
        <w:rPr>
          <w:b/>
          <w:u w:val="single"/>
        </w:rPr>
      </w:pPr>
      <w:r w:rsidRPr="00D50C77">
        <w:t xml:space="preserve">Документы должны быть доставлены к назначенному сроку окончания сбора оферт в </w:t>
      </w:r>
      <w:r w:rsidRPr="00D50C77">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0C0D5F" w:rsidRPr="00D50C77">
        <w:rPr>
          <w:b/>
          <w:u w:val="single"/>
        </w:rPr>
        <w:t>387</w:t>
      </w:r>
      <w:r w:rsidRPr="00D50C77">
        <w:rPr>
          <w:b/>
          <w:u w:val="single"/>
        </w:rPr>
        <w:t>-К</w:t>
      </w:r>
      <w:r w:rsidR="006953C7" w:rsidRPr="00D50C77">
        <w:rPr>
          <w:b/>
          <w:u w:val="single"/>
        </w:rPr>
        <w:t>Р</w:t>
      </w:r>
      <w:r w:rsidRPr="00D50C77">
        <w:rPr>
          <w:b/>
          <w:u w:val="single"/>
        </w:rPr>
        <w:t>-201</w:t>
      </w:r>
      <w:r w:rsidR="00694F1E" w:rsidRPr="00D50C77">
        <w:rPr>
          <w:b/>
          <w:u w:val="single"/>
        </w:rPr>
        <w:t>6</w:t>
      </w:r>
      <w:r w:rsidRPr="00D50C77">
        <w:rPr>
          <w:b/>
          <w:u w:val="single"/>
        </w:rPr>
        <w:t>».</w:t>
      </w:r>
    </w:p>
    <w:p w:rsidR="00537FBF" w:rsidRPr="00D50C77" w:rsidRDefault="00537FBF" w:rsidP="00CC52E8">
      <w:pPr>
        <w:spacing w:before="240"/>
        <w:ind w:firstLine="681"/>
        <w:jc w:val="both"/>
      </w:pPr>
      <w:r w:rsidRPr="00D50C77">
        <w:t>Претендент передает следующие комплекты документов:</w:t>
      </w:r>
    </w:p>
    <w:p w:rsidR="00537FBF" w:rsidRPr="00D50C77" w:rsidRDefault="00537FBF" w:rsidP="00FC7982">
      <w:pPr>
        <w:numPr>
          <w:ilvl w:val="0"/>
          <w:numId w:val="4"/>
        </w:numPr>
        <w:jc w:val="both"/>
      </w:pPr>
      <w:r w:rsidRPr="00D50C77">
        <w:rPr>
          <w:b/>
          <w:i/>
          <w:u w:val="single"/>
        </w:rPr>
        <w:t xml:space="preserve">Техническая </w:t>
      </w:r>
      <w:r w:rsidRPr="00D50C77">
        <w:rPr>
          <w:b/>
          <w:u w:val="single"/>
        </w:rPr>
        <w:t>часть оферты</w:t>
      </w:r>
      <w:r w:rsidRPr="00D50C77">
        <w:rPr>
          <w:b/>
        </w:rPr>
        <w:t>.</w:t>
      </w:r>
      <w:r w:rsidRPr="00D50C77">
        <w:t xml:space="preserve"> 2 конверта документов, </w:t>
      </w:r>
    </w:p>
    <w:p w:rsidR="00537FBF" w:rsidRPr="00D50C77" w:rsidRDefault="00537FBF" w:rsidP="00537FBF">
      <w:pPr>
        <w:ind w:left="720"/>
        <w:jc w:val="both"/>
      </w:pPr>
      <w:r w:rsidRPr="00D50C77">
        <w:t xml:space="preserve">один из которых содержит оригиналы документов </w:t>
      </w:r>
    </w:p>
    <w:p w:rsidR="00537FBF" w:rsidRPr="00D50C77" w:rsidRDefault="00537FBF" w:rsidP="00235EB8">
      <w:pPr>
        <w:ind w:left="851" w:firstLine="142"/>
        <w:jc w:val="both"/>
      </w:pPr>
      <w:r w:rsidRPr="00D50C77">
        <w:t>- приложения №№1, 5, 6 к настоящему ПДО</w:t>
      </w:r>
      <w:r w:rsidR="004C0570" w:rsidRPr="00D50C77">
        <w:t>;</w:t>
      </w:r>
    </w:p>
    <w:p w:rsidR="00E104C7" w:rsidRPr="00D50C77" w:rsidRDefault="00E104C7" w:rsidP="00235EB8">
      <w:pPr>
        <w:ind w:left="851" w:firstLine="142"/>
        <w:jc w:val="both"/>
      </w:pPr>
      <w:r w:rsidRPr="00D50C77">
        <w:t xml:space="preserve">- </w:t>
      </w:r>
      <w:r w:rsidR="00454A20" w:rsidRPr="00D50C77">
        <w:t>Договор (Приложение №4 к настоящему ПДО), подписанный и скрепленный печатью организации в редакции Заказчика, «без стоимости работ»</w:t>
      </w:r>
      <w:r w:rsidRPr="00D50C77">
        <w:t>;</w:t>
      </w:r>
    </w:p>
    <w:p w:rsidR="00966E60" w:rsidRPr="00D50C77" w:rsidRDefault="00966E60" w:rsidP="00966E60">
      <w:pPr>
        <w:suppressAutoHyphens/>
        <w:autoSpaceDE w:val="0"/>
        <w:ind w:left="993"/>
        <w:jc w:val="both"/>
      </w:pPr>
      <w:r w:rsidRPr="00D50C77">
        <w:t>- Письмо (в произвольной форме), гарантирующее качество выполненных работ;</w:t>
      </w:r>
    </w:p>
    <w:p w:rsidR="00966E60" w:rsidRPr="00D50C77" w:rsidRDefault="00966E60" w:rsidP="00966E60">
      <w:pPr>
        <w:suppressAutoHyphens/>
        <w:autoSpaceDE w:val="0"/>
        <w:ind w:left="993"/>
        <w:jc w:val="both"/>
      </w:pPr>
      <w:r w:rsidRPr="00D50C77">
        <w:t>- Письмо (в произвольной форме), гарантирующее выполнение данного вида работ в установленные Заказчиком сроки;</w:t>
      </w:r>
    </w:p>
    <w:p w:rsidR="00966E60" w:rsidRPr="00D50C77" w:rsidRDefault="00966E60" w:rsidP="00966E60">
      <w:pPr>
        <w:suppressAutoHyphens/>
        <w:autoSpaceDE w:val="0"/>
        <w:ind w:left="993"/>
        <w:jc w:val="both"/>
      </w:pPr>
      <w:r w:rsidRPr="00D50C77">
        <w:t xml:space="preserve">- Копию </w:t>
      </w:r>
      <w:r w:rsidRPr="00D50C77">
        <w:rPr>
          <w:color w:val="000000"/>
        </w:rPr>
        <w:t>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sidRPr="00D50C77">
        <w:t>;</w:t>
      </w:r>
    </w:p>
    <w:p w:rsidR="00966E60" w:rsidRPr="00D50C77" w:rsidRDefault="00966E60" w:rsidP="00966E60">
      <w:pPr>
        <w:suppressAutoHyphens/>
        <w:autoSpaceDE w:val="0"/>
        <w:ind w:left="993"/>
        <w:jc w:val="both"/>
      </w:pPr>
      <w:r w:rsidRPr="00D50C77">
        <w:rPr>
          <w:color w:val="000000"/>
        </w:rPr>
        <w:t xml:space="preserve">- Копию аттестата об аккредитации в качестве </w:t>
      </w:r>
      <w:r w:rsidRPr="00D50C77">
        <w:t>испытательной лаборатории (центра), область аккредитации которой - оценка соответствия лифтов в период эксплуатации (для лота №10);</w:t>
      </w:r>
    </w:p>
    <w:p w:rsidR="00966E60" w:rsidRPr="00D50C77" w:rsidRDefault="00966E60" w:rsidP="00966E60">
      <w:pPr>
        <w:tabs>
          <w:tab w:val="num" w:pos="993"/>
        </w:tabs>
        <w:autoSpaceDE w:val="0"/>
        <w:ind w:left="993"/>
        <w:jc w:val="both"/>
      </w:pPr>
      <w:r w:rsidRPr="00D50C77">
        <w:t>- Перечень аффилированных организаций (Приложение «6» к настоящему ПДО);</w:t>
      </w:r>
    </w:p>
    <w:p w:rsidR="00966E60" w:rsidRPr="00D50C77" w:rsidRDefault="00966E60" w:rsidP="00966E60">
      <w:pPr>
        <w:tabs>
          <w:tab w:val="num" w:pos="993"/>
        </w:tabs>
        <w:autoSpaceDE w:val="0"/>
        <w:ind w:left="993"/>
        <w:jc w:val="both"/>
      </w:pPr>
      <w:r w:rsidRPr="00D50C77">
        <w:t>- 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p w:rsidR="00966E60" w:rsidRPr="00D50C77" w:rsidRDefault="00966E60" w:rsidP="00966E60">
      <w:pPr>
        <w:tabs>
          <w:tab w:val="num" w:pos="993"/>
        </w:tabs>
        <w:autoSpaceDE w:val="0"/>
        <w:ind w:left="993"/>
        <w:jc w:val="both"/>
      </w:pPr>
      <w:r w:rsidRPr="00D50C77">
        <w:rPr>
          <w:rFonts w:cs="Arial"/>
        </w:rPr>
        <w:t>- 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6E60" w:rsidRPr="00D50C77" w:rsidRDefault="00966E60" w:rsidP="00966E60">
      <w:pPr>
        <w:autoSpaceDE w:val="0"/>
        <w:ind w:left="993"/>
        <w:jc w:val="both"/>
      </w:pPr>
      <w:r w:rsidRPr="00D50C77">
        <w:rPr>
          <w:color w:val="000000"/>
        </w:rPr>
        <w:t>- 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966E60" w:rsidRPr="00D50C77" w:rsidRDefault="00966E60" w:rsidP="00966E60">
      <w:pPr>
        <w:autoSpaceDE w:val="0"/>
        <w:ind w:left="993"/>
        <w:jc w:val="both"/>
      </w:pPr>
      <w:r w:rsidRPr="00D50C77">
        <w:t>- Справка о выполнении договоров по экспертизе промышленной безопасности на предприятиях нефтеперерабатывающей промышленности в 2013-15гг.</w:t>
      </w:r>
      <w:r w:rsidRPr="00D50C77">
        <w:rPr>
          <w:iCs/>
        </w:rPr>
        <w:t xml:space="preserve"> (Приложение №5 к настоящему ПДО)</w:t>
      </w:r>
      <w:r w:rsidRPr="00D50C77">
        <w:t>;</w:t>
      </w:r>
    </w:p>
    <w:p w:rsidR="00966E60" w:rsidRPr="00D50C77" w:rsidRDefault="00966E60" w:rsidP="00966E60">
      <w:pPr>
        <w:autoSpaceDE w:val="0"/>
        <w:ind w:left="993"/>
        <w:jc w:val="both"/>
      </w:pPr>
      <w:r w:rsidRPr="00D50C77">
        <w:t>- Справка о выполнении договоров по обследованию технического состояния лифтов (для лота №10);</w:t>
      </w:r>
    </w:p>
    <w:p w:rsidR="00966E60" w:rsidRPr="00D50C77" w:rsidRDefault="00966E60" w:rsidP="00966E60">
      <w:pPr>
        <w:autoSpaceDE w:val="0"/>
        <w:ind w:left="993"/>
        <w:jc w:val="both"/>
      </w:pPr>
      <w:r w:rsidRPr="00D50C77">
        <w:rPr>
          <w:color w:val="000000"/>
        </w:rPr>
        <w:t>- Копии 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техническому диагностированию;</w:t>
      </w:r>
    </w:p>
    <w:p w:rsidR="00966E60" w:rsidRPr="00D50C77" w:rsidRDefault="00966E60" w:rsidP="00966E60">
      <w:pPr>
        <w:tabs>
          <w:tab w:val="num" w:pos="993"/>
        </w:tabs>
        <w:autoSpaceDE w:val="0"/>
        <w:ind w:left="993"/>
        <w:jc w:val="both"/>
      </w:pPr>
      <w:r w:rsidRPr="00D50C77">
        <w:t xml:space="preserve">- Копии квалификационных удостоверений </w:t>
      </w:r>
      <w:r w:rsidRPr="00D50C77">
        <w:rPr>
          <w:color w:val="000000"/>
        </w:rPr>
        <w:t xml:space="preserve">экспертов </w:t>
      </w:r>
      <w:r w:rsidRPr="00D50C77">
        <w:t>в области промышленной безопасности</w:t>
      </w:r>
      <w:r w:rsidRPr="00D50C77">
        <w:rPr>
          <w:color w:val="000000"/>
        </w:rPr>
        <w:t>,</w:t>
      </w:r>
      <w:r w:rsidRPr="00D50C77">
        <w:t xml:space="preserve"> которых планируется задействовать для исполнения работ по договору и аттестованных в качестве</w:t>
      </w:r>
      <w:r w:rsidRPr="00D50C77">
        <w:rPr>
          <w:color w:val="000000"/>
        </w:rPr>
        <w:t>:</w:t>
      </w:r>
    </w:p>
    <w:p w:rsidR="00966E60" w:rsidRPr="00D50C77" w:rsidRDefault="00966E60" w:rsidP="00966E60">
      <w:pPr>
        <w:tabs>
          <w:tab w:val="num" w:pos="993"/>
        </w:tabs>
        <w:autoSpaceDE w:val="0"/>
        <w:ind w:left="993" w:firstLine="425"/>
        <w:jc w:val="both"/>
        <w:rPr>
          <w:color w:val="000000"/>
        </w:rPr>
      </w:pPr>
      <w:r w:rsidRPr="00D50C77">
        <w:rPr>
          <w:color w:val="000000"/>
        </w:rPr>
        <w:t>- экспертов первой категории</w:t>
      </w:r>
      <w:r w:rsidRPr="00D50C77">
        <w:t xml:space="preserve"> </w:t>
      </w:r>
      <w:r w:rsidRPr="00D50C77">
        <w:rPr>
          <w:color w:val="000000"/>
        </w:rPr>
        <w:t xml:space="preserve">с областью аттестации Э7ТУ, Э7ЗС, Э12ТУ, </w:t>
      </w:r>
      <w:r w:rsidRPr="00D50C77">
        <w:t xml:space="preserve">имеющих право осуществления экспертизы промышленной безопасности технических устройств в отношении опасных производственных объектов нефтеперерабатывающих производств </w:t>
      </w:r>
      <w:r w:rsidRPr="00D50C77">
        <w:rPr>
          <w:color w:val="000000"/>
        </w:rPr>
        <w:t>(для лотов №№1,2,3,4,5,6,7,8);</w:t>
      </w:r>
    </w:p>
    <w:p w:rsidR="00966E60" w:rsidRPr="00D50C77" w:rsidRDefault="00966E60" w:rsidP="00966E60">
      <w:pPr>
        <w:tabs>
          <w:tab w:val="num" w:pos="993"/>
        </w:tabs>
        <w:autoSpaceDE w:val="0"/>
        <w:ind w:left="993" w:firstLine="425"/>
        <w:jc w:val="both"/>
      </w:pPr>
      <w:r w:rsidRPr="00D50C77">
        <w:rPr>
          <w:color w:val="000000"/>
        </w:rPr>
        <w:t>- экспертов третьей категории</w:t>
      </w:r>
      <w:r w:rsidRPr="00D50C77">
        <w:t xml:space="preserve"> </w:t>
      </w:r>
      <w:r w:rsidRPr="00D50C77">
        <w:rPr>
          <w:color w:val="000000"/>
        </w:rPr>
        <w:t xml:space="preserve">с областью аттестации Э14.4ТУ (Э14ТУ), имеющих </w:t>
      </w:r>
      <w:r w:rsidRPr="00D50C77">
        <w:t xml:space="preserve">право осуществления экспертизы промышленной безопасности в отношении объектов, на которых используются подъемные сооружения </w:t>
      </w:r>
      <w:r w:rsidRPr="00D50C77">
        <w:rPr>
          <w:color w:val="000000"/>
        </w:rPr>
        <w:t>(для лота №9);</w:t>
      </w:r>
    </w:p>
    <w:p w:rsidR="00966E60" w:rsidRPr="00D50C77" w:rsidRDefault="00966E60" w:rsidP="00966E60">
      <w:pPr>
        <w:suppressAutoHyphens/>
        <w:autoSpaceDE w:val="0"/>
        <w:ind w:left="993"/>
        <w:jc w:val="both"/>
      </w:pPr>
      <w:r w:rsidRPr="00D50C77">
        <w:t>- 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966E60" w:rsidRPr="00D50C77" w:rsidRDefault="00966E60" w:rsidP="00966E60">
      <w:pPr>
        <w:tabs>
          <w:tab w:val="num" w:pos="993"/>
        </w:tabs>
        <w:suppressAutoHyphens/>
        <w:autoSpaceDE w:val="0"/>
        <w:ind w:left="993" w:firstLine="425"/>
        <w:jc w:val="both"/>
      </w:pPr>
      <w:r w:rsidRPr="00D50C77">
        <w:t>- смерть в результате несчастного случая;</w:t>
      </w:r>
    </w:p>
    <w:p w:rsidR="00537FBF" w:rsidRPr="00D50C77" w:rsidRDefault="00966E60" w:rsidP="00966E60">
      <w:pPr>
        <w:suppressAutoHyphens/>
        <w:autoSpaceDE w:val="0"/>
        <w:ind w:left="993" w:firstLine="425"/>
        <w:jc w:val="both"/>
      </w:pPr>
      <w:r w:rsidRPr="00D50C77">
        <w:t xml:space="preserve">- постоянная (полная) утрата трудоспособности в результате несчастного случая с установлением </w:t>
      </w:r>
      <w:r w:rsidRPr="00D50C77">
        <w:rPr>
          <w:lang w:val="en-US"/>
        </w:rPr>
        <w:t>I</w:t>
      </w:r>
      <w:r w:rsidRPr="00D50C77">
        <w:t xml:space="preserve">, </w:t>
      </w:r>
      <w:r w:rsidRPr="00D50C77">
        <w:rPr>
          <w:lang w:val="en-US"/>
        </w:rPr>
        <w:t>II</w:t>
      </w:r>
      <w:r w:rsidRPr="00D50C77">
        <w:t xml:space="preserve">, </w:t>
      </w:r>
      <w:r w:rsidRPr="00D50C77">
        <w:rPr>
          <w:lang w:val="en-US"/>
        </w:rPr>
        <w:t>III</w:t>
      </w:r>
      <w:r w:rsidRPr="00D50C77">
        <w:t xml:space="preserve"> групп инвалидности.</w:t>
      </w:r>
    </w:p>
    <w:p w:rsidR="001838F2" w:rsidRPr="00D50C77" w:rsidRDefault="00537FBF" w:rsidP="00CC52E8">
      <w:pPr>
        <w:spacing w:before="120"/>
        <w:ind w:left="851"/>
        <w:jc w:val="both"/>
      </w:pPr>
      <w:r w:rsidRPr="00D50C77">
        <w:t xml:space="preserve">второй – копии всех документов конверта с оригиналами. В конверт с пометкой </w:t>
      </w:r>
      <w:r w:rsidRPr="00D50C77">
        <w:rPr>
          <w:b/>
        </w:rPr>
        <w:t xml:space="preserve">«Оригинал </w:t>
      </w:r>
      <w:r w:rsidRPr="00D50C77">
        <w:rPr>
          <w:b/>
          <w:i/>
        </w:rPr>
        <w:t>технической</w:t>
      </w:r>
      <w:r w:rsidRPr="00D50C77">
        <w:rPr>
          <w:b/>
        </w:rPr>
        <w:t xml:space="preserve"> части оферты»</w:t>
      </w:r>
      <w:r w:rsidRPr="00D50C77">
        <w:t xml:space="preserve"> вкладывается электронный носитель информации с  отсканированными оригиналами документов, содержащимися в конверте, в формате </w:t>
      </w:r>
      <w:r w:rsidRPr="00D50C77">
        <w:rPr>
          <w:lang w:val="en-US"/>
        </w:rPr>
        <w:t>PDF</w:t>
      </w:r>
      <w:r w:rsidRPr="00D50C77">
        <w:t>, отдельно по файлам;</w:t>
      </w:r>
      <w:r w:rsidR="001838F2" w:rsidRPr="00D50C77">
        <w:t xml:space="preserve"> </w:t>
      </w:r>
    </w:p>
    <w:p w:rsidR="00537FBF" w:rsidRPr="00D50C77" w:rsidRDefault="001838F2" w:rsidP="00CC52E8">
      <w:pPr>
        <w:spacing w:before="120" w:after="120"/>
        <w:ind w:left="851"/>
        <w:jc w:val="both"/>
        <w:rPr>
          <w:b/>
        </w:rPr>
      </w:pPr>
      <w:r w:rsidRPr="00D50C77">
        <w:rPr>
          <w:b/>
        </w:rPr>
        <w:t>На конвертах необходимо указать номера лотов, в которых участвует организация.</w:t>
      </w:r>
    </w:p>
    <w:p w:rsidR="00537FBF" w:rsidRPr="00D50C77" w:rsidRDefault="00537FBF" w:rsidP="00FC7982">
      <w:pPr>
        <w:numPr>
          <w:ilvl w:val="0"/>
          <w:numId w:val="6"/>
        </w:numPr>
        <w:ind w:left="709" w:hanging="425"/>
        <w:jc w:val="both"/>
      </w:pPr>
      <w:r w:rsidRPr="00D50C77">
        <w:rPr>
          <w:b/>
          <w:i/>
          <w:u w:val="single"/>
        </w:rPr>
        <w:t>Коммерческая</w:t>
      </w:r>
      <w:r w:rsidRPr="00D50C77">
        <w:rPr>
          <w:b/>
          <w:u w:val="single"/>
        </w:rPr>
        <w:t xml:space="preserve"> часть оферты</w:t>
      </w:r>
      <w:r w:rsidRPr="00D50C77">
        <w:rPr>
          <w:b/>
        </w:rPr>
        <w:t>.</w:t>
      </w:r>
      <w:r w:rsidRPr="00D50C77">
        <w:t xml:space="preserve"> 2 конверта документов, </w:t>
      </w:r>
    </w:p>
    <w:p w:rsidR="00537FBF" w:rsidRPr="00D50C77" w:rsidRDefault="00537FBF" w:rsidP="00537FBF">
      <w:pPr>
        <w:ind w:left="709"/>
        <w:jc w:val="both"/>
      </w:pPr>
      <w:r w:rsidRPr="00D50C77">
        <w:t>один из которых содержит оригиналы документов:</w:t>
      </w:r>
    </w:p>
    <w:p w:rsidR="00537FBF" w:rsidRPr="00D50C77" w:rsidRDefault="00537FBF" w:rsidP="00537FBF">
      <w:pPr>
        <w:ind w:left="709"/>
        <w:jc w:val="both"/>
      </w:pPr>
      <w:r w:rsidRPr="00D50C77">
        <w:t xml:space="preserve">- приложение №2 к настоящему ПДО, </w:t>
      </w:r>
    </w:p>
    <w:p w:rsidR="00537FBF" w:rsidRPr="00D50C77" w:rsidRDefault="00537FBF" w:rsidP="00537FBF">
      <w:pPr>
        <w:ind w:left="709"/>
        <w:jc w:val="both"/>
      </w:pPr>
      <w:r w:rsidRPr="00D50C77">
        <w:t xml:space="preserve">- </w:t>
      </w:r>
      <w:r w:rsidR="00966E60" w:rsidRPr="00D50C77">
        <w:t>Договор (Приложение №4 к настоящему ПДО), подписанный и скрепленный печатью организации в редакции Заказчика, в 2 (двух) экземплярах.</w:t>
      </w:r>
    </w:p>
    <w:p w:rsidR="00537FBF" w:rsidRPr="00D50C77" w:rsidRDefault="00537FBF" w:rsidP="00537FBF">
      <w:pPr>
        <w:ind w:left="709"/>
        <w:jc w:val="both"/>
        <w:rPr>
          <w:i/>
        </w:rPr>
      </w:pPr>
      <w:r w:rsidRPr="00D50C77">
        <w:t xml:space="preserve">  второй – копии всех документов конверта с оригиналами. В конверт с пометкой </w:t>
      </w:r>
      <w:r w:rsidRPr="00D50C77">
        <w:rPr>
          <w:b/>
        </w:rPr>
        <w:t xml:space="preserve">«Оригинал </w:t>
      </w:r>
      <w:r w:rsidRPr="00D50C77">
        <w:rPr>
          <w:b/>
          <w:i/>
        </w:rPr>
        <w:t>коммерческой</w:t>
      </w:r>
      <w:r w:rsidRPr="00D50C77">
        <w:rPr>
          <w:b/>
        </w:rPr>
        <w:t xml:space="preserve"> части оферты»</w:t>
      </w:r>
      <w:r w:rsidRPr="00D50C77">
        <w:t xml:space="preserve"> вкладывается электронный носитель информации  с отсканированными оригиналами документов, содержащимися в конверте, в формате </w:t>
      </w:r>
      <w:r w:rsidRPr="00D50C77">
        <w:rPr>
          <w:lang w:val="en-US"/>
        </w:rPr>
        <w:t>PDF</w:t>
      </w:r>
      <w:r w:rsidRPr="00D50C77">
        <w:t>, отдельно по файлам,</w:t>
      </w:r>
      <w:r w:rsidRPr="00D50C77">
        <w:rPr>
          <w:rStyle w:val="affb"/>
          <w:i w:val="0"/>
        </w:rPr>
        <w:t xml:space="preserve">ч/б, с разрешением не выше 200 </w:t>
      </w:r>
      <w:r w:rsidRPr="00D50C77">
        <w:rPr>
          <w:rStyle w:val="affb"/>
          <w:i w:val="0"/>
          <w:lang w:val="en-US"/>
        </w:rPr>
        <w:t>dpi</w:t>
      </w:r>
      <w:r w:rsidRPr="00D50C77">
        <w:rPr>
          <w:i/>
        </w:rPr>
        <w:t>.</w:t>
      </w:r>
    </w:p>
    <w:p w:rsidR="008A23D9" w:rsidRPr="00D50C77" w:rsidRDefault="000E3711" w:rsidP="00D50C77">
      <w:pPr>
        <w:spacing w:before="120" w:after="120"/>
        <w:ind w:firstLine="720"/>
        <w:jc w:val="both"/>
        <w:rPr>
          <w:b/>
          <w:u w:val="single"/>
        </w:rPr>
      </w:pPr>
      <w:r w:rsidRPr="00D50C77">
        <w:t>Документы в конверте с пометкой «Оригинал» являются официальной офертой.</w:t>
      </w:r>
    </w:p>
    <w:p w:rsidR="00F044F7" w:rsidRPr="00D50C77" w:rsidRDefault="00F044F7" w:rsidP="00F044F7">
      <w:pPr>
        <w:ind w:firstLine="708"/>
        <w:jc w:val="both"/>
        <w:rPr>
          <w:rFonts w:cs="Arial"/>
        </w:rPr>
      </w:pPr>
      <w:r w:rsidRPr="00D50C77">
        <w:rPr>
          <w:rFonts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D50C77" w:rsidRDefault="00F044F7" w:rsidP="00D50C77">
      <w:pPr>
        <w:spacing w:before="120" w:after="120"/>
        <w:ind w:firstLine="708"/>
        <w:jc w:val="both"/>
        <w:rPr>
          <w:rFonts w:cs="Arial"/>
          <w:b/>
        </w:rPr>
      </w:pPr>
      <w:r w:rsidRPr="00D50C77">
        <w:rPr>
          <w:rFonts w:cs="Arial"/>
          <w:b/>
        </w:rPr>
        <w:t>Оферта предоставляется на русском языке.</w:t>
      </w:r>
    </w:p>
    <w:p w:rsidR="00F044F7" w:rsidRPr="00D50C77" w:rsidRDefault="00F044F7" w:rsidP="00F044F7">
      <w:pPr>
        <w:ind w:firstLine="708"/>
        <w:jc w:val="both"/>
        <w:rPr>
          <w:rFonts w:cs="Arial"/>
        </w:rPr>
      </w:pPr>
      <w:r w:rsidRPr="00D50C77">
        <w:rPr>
          <w:rFonts w:cs="Arial"/>
        </w:rPr>
        <w:t>Все суммы денежных средств в оферте и приложениях к ней должны быть выражены в российских рублях.</w:t>
      </w:r>
    </w:p>
    <w:p w:rsidR="00F044F7" w:rsidRPr="00D50C77" w:rsidRDefault="00F044F7" w:rsidP="00F044F7">
      <w:pPr>
        <w:ind w:firstLine="708"/>
        <w:jc w:val="both"/>
        <w:rPr>
          <w:rFonts w:cs="Arial"/>
        </w:rPr>
      </w:pPr>
      <w:r w:rsidRPr="00D50C77">
        <w:rPr>
          <w:rFonts w:cs="Arial"/>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Pr="00D50C77" w:rsidRDefault="00F044F7" w:rsidP="00F044F7">
      <w:pPr>
        <w:ind w:firstLine="681"/>
        <w:jc w:val="both"/>
        <w:rPr>
          <w:rFonts w:cs="Arial"/>
          <w:kern w:val="28"/>
        </w:rPr>
      </w:pPr>
      <w:r w:rsidRPr="00D50C77">
        <w:rPr>
          <w:rFonts w:cs="Arial"/>
          <w:kern w:val="28"/>
        </w:rPr>
        <w:t>Оферты принимаются только в конвертах. Оферты, направленные по электронной почте, к рассмотрению не принимаются.</w:t>
      </w:r>
    </w:p>
    <w:p w:rsidR="004E37CF" w:rsidRPr="00D50C77" w:rsidRDefault="004E37CF" w:rsidP="00CC52E8">
      <w:pPr>
        <w:spacing w:before="120"/>
        <w:ind w:firstLine="681"/>
        <w:jc w:val="both"/>
        <w:rPr>
          <w:color w:val="000000"/>
        </w:rPr>
      </w:pPr>
      <w:r w:rsidRPr="00D50C77">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sidRPr="00D50C77">
        <w:rPr>
          <w:color w:val="000000"/>
        </w:rPr>
        <w:t>23</w:t>
      </w:r>
      <w:r w:rsidRPr="00D50C77">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D50C77" w:rsidRDefault="001E2DD9" w:rsidP="004A29A1">
      <w:pPr>
        <w:pStyle w:val="1"/>
        <w:spacing w:before="120" w:after="0"/>
        <w:jc w:val="both"/>
        <w:rPr>
          <w:rFonts w:ascii="Times New Roman" w:hAnsi="Times New Roman" w:cs="Times New Roman"/>
          <w:sz w:val="24"/>
          <w:szCs w:val="24"/>
        </w:rPr>
      </w:pPr>
      <w:r w:rsidRPr="00D50C77">
        <w:rPr>
          <w:rFonts w:ascii="Times New Roman" w:hAnsi="Times New Roman" w:cs="Times New Roman"/>
          <w:sz w:val="24"/>
          <w:szCs w:val="24"/>
        </w:rPr>
        <w:t xml:space="preserve">Предложения, представленные позже </w:t>
      </w:r>
      <w:r w:rsidR="00057367" w:rsidRPr="00D50C77">
        <w:rPr>
          <w:rFonts w:ascii="Times New Roman" w:hAnsi="Times New Roman" w:cs="Times New Roman"/>
          <w:sz w:val="24"/>
          <w:szCs w:val="24"/>
        </w:rPr>
        <w:t>выше</w:t>
      </w:r>
      <w:r w:rsidRPr="00D50C77">
        <w:rPr>
          <w:rFonts w:ascii="Times New Roman" w:hAnsi="Times New Roman" w:cs="Times New Roman"/>
          <w:sz w:val="24"/>
          <w:szCs w:val="24"/>
        </w:rPr>
        <w:t>указанного срока</w:t>
      </w:r>
      <w:r w:rsidR="004C0570" w:rsidRPr="00D50C77">
        <w:rPr>
          <w:rFonts w:ascii="Times New Roman" w:hAnsi="Times New Roman" w:cs="Times New Roman"/>
          <w:sz w:val="24"/>
          <w:szCs w:val="24"/>
        </w:rPr>
        <w:t xml:space="preserve"> </w:t>
      </w:r>
      <w:r w:rsidR="004D3F19" w:rsidRPr="00D50C77">
        <w:rPr>
          <w:rFonts w:ascii="Times New Roman" w:hAnsi="Times New Roman" w:cs="Times New Roman"/>
          <w:sz w:val="24"/>
          <w:szCs w:val="24"/>
        </w:rPr>
        <w:t>к рассмотрению не принимаются!</w:t>
      </w:r>
    </w:p>
    <w:p w:rsidR="001E2DD9" w:rsidRPr="00D50C77" w:rsidRDefault="00F044F7" w:rsidP="00D50C77">
      <w:pPr>
        <w:spacing w:before="120" w:after="120"/>
      </w:pPr>
      <w:r w:rsidRPr="00D50C77">
        <w:tab/>
      </w:r>
      <w:r w:rsidR="006F6C78" w:rsidRPr="00D50C77">
        <w:t>ОАО «Славнефть-ЯНОС»</w:t>
      </w:r>
      <w:r w:rsidR="001E2DD9" w:rsidRPr="00D50C77">
        <w:t xml:space="preserve"> имеет право продлить срок подачи оферт.</w:t>
      </w:r>
    </w:p>
    <w:p w:rsidR="00D748C0" w:rsidRPr="00D50C7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D50C77">
        <w:rPr>
          <w:rFonts w:ascii="Times New Roman" w:hAnsi="Times New Roman"/>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D50C77" w:rsidRDefault="00D748C0" w:rsidP="00D50C7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D50C77">
        <w:rPr>
          <w:rStyle w:val="afd"/>
          <w:rFonts w:ascii="Times New Roman" w:hAnsi="Times New Roman"/>
          <w:color w:val="auto"/>
          <w:u w:val="none"/>
        </w:rPr>
        <w:t>ОАО «Славнефть-ЯНОС» ответит на ваши письменные запросы, касающиеся разъяснений ПДО, полученные не позднее «</w:t>
      </w:r>
      <w:r w:rsidR="00D50C77">
        <w:rPr>
          <w:rStyle w:val="afd"/>
          <w:rFonts w:ascii="Times New Roman" w:hAnsi="Times New Roman"/>
          <w:color w:val="auto"/>
          <w:u w:val="none"/>
        </w:rPr>
        <w:t>21</w:t>
      </w:r>
      <w:r w:rsidRPr="00D50C77">
        <w:rPr>
          <w:rStyle w:val="afd"/>
          <w:rFonts w:ascii="Times New Roman" w:hAnsi="Times New Roman"/>
          <w:color w:val="auto"/>
          <w:u w:val="none"/>
        </w:rPr>
        <w:t xml:space="preserve">» </w:t>
      </w:r>
      <w:r w:rsidR="00D50C77">
        <w:rPr>
          <w:rStyle w:val="afd"/>
          <w:rFonts w:ascii="Times New Roman" w:hAnsi="Times New Roman"/>
          <w:color w:val="auto"/>
          <w:u w:val="none"/>
        </w:rPr>
        <w:t>октября</w:t>
      </w:r>
      <w:r w:rsidRPr="00D50C77">
        <w:rPr>
          <w:rStyle w:val="afd"/>
          <w:rFonts w:ascii="Times New Roman" w:hAnsi="Times New Roman"/>
          <w:color w:val="auto"/>
          <w:u w:val="none"/>
        </w:rPr>
        <w:t xml:space="preserve"> 201</w:t>
      </w:r>
      <w:r w:rsidR="00694F1E" w:rsidRPr="00D50C77">
        <w:rPr>
          <w:rStyle w:val="afd"/>
          <w:rFonts w:ascii="Times New Roman" w:hAnsi="Times New Roman"/>
          <w:color w:val="auto"/>
          <w:u w:val="none"/>
        </w:rPr>
        <w:t>6</w:t>
      </w:r>
      <w:r w:rsidRPr="00D50C77">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50C77" w:rsidRPr="003C2050" w:rsidRDefault="00D50C77" w:rsidP="00D50C77">
      <w:pPr>
        <w:spacing w:before="120"/>
        <w:rPr>
          <w:b/>
        </w:rPr>
      </w:pPr>
      <w:r w:rsidRPr="003C2050">
        <w:rPr>
          <w:b/>
        </w:rPr>
        <w:t>По вопросам технического характера обращаться</w:t>
      </w:r>
      <w:r>
        <w:rPr>
          <w:b/>
        </w:rPr>
        <w:t>:</w:t>
      </w:r>
    </w:p>
    <w:p w:rsidR="00D50C77" w:rsidRDefault="00D50C77" w:rsidP="00D50C77">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D50C77" w:rsidRPr="00953150" w:rsidRDefault="00D50C77" w:rsidP="00D50C77">
      <w:pPr>
        <w:rPr>
          <w:bCs/>
          <w:color w:val="000000"/>
          <w:szCs w:val="16"/>
        </w:rPr>
      </w:pPr>
      <w:r>
        <w:rPr>
          <w:bCs/>
          <w:color w:val="000000"/>
          <w:szCs w:val="16"/>
        </w:rPr>
        <w:t>Детков Александр Игоревич</w:t>
      </w:r>
    </w:p>
    <w:p w:rsidR="00D50C77" w:rsidRPr="009B2B75" w:rsidRDefault="00D50C77" w:rsidP="00D50C77">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D50C77" w:rsidRPr="00522D36" w:rsidRDefault="00D50C77" w:rsidP="00D50C77">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Pr="00C94D3C">
          <w:rPr>
            <w:rStyle w:val="afd"/>
            <w:lang w:val="en-US"/>
          </w:rPr>
          <w:t>DetkovAI@yanos.slavneft.ru</w:t>
        </w:r>
      </w:hyperlink>
    </w:p>
    <w:p w:rsidR="00D50C77" w:rsidRPr="00371BAC" w:rsidRDefault="00D50C77" w:rsidP="00D50C77">
      <w:pPr>
        <w:spacing w:before="120"/>
        <w:rPr>
          <w:b/>
        </w:rPr>
      </w:pPr>
      <w:r w:rsidRPr="00371BAC">
        <w:rPr>
          <w:b/>
        </w:rPr>
        <w:t>По вопросам организационного характера обращаться:</w:t>
      </w:r>
    </w:p>
    <w:p w:rsidR="00D50C77" w:rsidRPr="006A4730" w:rsidRDefault="00D50C77" w:rsidP="00D50C77">
      <w:pPr>
        <w:jc w:val="both"/>
        <w:rPr>
          <w:rFonts w:cs="Arial"/>
          <w:szCs w:val="22"/>
        </w:rPr>
      </w:pPr>
      <w:r w:rsidRPr="006A4730">
        <w:rPr>
          <w:rFonts w:cs="Arial"/>
          <w:szCs w:val="22"/>
        </w:rPr>
        <w:t>Ведущий специалист Тендерного комитета ОАО «Славнефть-ЯНОС»</w:t>
      </w:r>
    </w:p>
    <w:p w:rsidR="00D50C77" w:rsidRPr="006A4730" w:rsidRDefault="00D50C77" w:rsidP="00D50C77">
      <w:pPr>
        <w:jc w:val="both"/>
        <w:rPr>
          <w:rFonts w:cs="Arial"/>
          <w:szCs w:val="22"/>
        </w:rPr>
      </w:pPr>
      <w:r w:rsidRPr="006A4730">
        <w:rPr>
          <w:rFonts w:cs="Arial"/>
          <w:szCs w:val="22"/>
        </w:rPr>
        <w:t>Кузьменков Сергей Викторович.</w:t>
      </w:r>
    </w:p>
    <w:p w:rsidR="00D50C77" w:rsidRPr="006A4730" w:rsidRDefault="00D50C77" w:rsidP="00D50C77">
      <w:pPr>
        <w:jc w:val="both"/>
        <w:rPr>
          <w:rFonts w:cs="Arial"/>
          <w:szCs w:val="22"/>
        </w:rPr>
      </w:pPr>
      <w:r w:rsidRPr="006A4730">
        <w:rPr>
          <w:rFonts w:cs="Arial"/>
          <w:szCs w:val="22"/>
        </w:rPr>
        <w:t xml:space="preserve">Контактные данные: телефон: (4852) 49-81-14, факс: (4852) 49-93-00, </w:t>
      </w:r>
    </w:p>
    <w:p w:rsidR="00D50C77" w:rsidRPr="006A4730" w:rsidRDefault="00D50C77" w:rsidP="00D50C77">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fd"/>
            <w:rFonts w:cs="Arial"/>
            <w:szCs w:val="22"/>
            <w:lang w:val="en-US"/>
          </w:rPr>
          <w:t>KuzmenkovSV@yanos.slavneft.ru</w:t>
        </w:r>
      </w:hyperlink>
    </w:p>
    <w:p w:rsidR="00A93D6C" w:rsidRDefault="00A93D6C" w:rsidP="00CC52E8">
      <w:pPr>
        <w:spacing w:before="120"/>
        <w:ind w:firstLine="708"/>
        <w:jc w:val="both"/>
        <w:rPr>
          <w:rFonts w:cs="Arial"/>
        </w:rPr>
      </w:pPr>
      <w:r w:rsidRPr="00D50C77">
        <w:rPr>
          <w:rFonts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D50C77" w:rsidRPr="003C7A76">
          <w:rPr>
            <w:rStyle w:val="afd"/>
            <w:rFonts w:cs="Arial"/>
          </w:rPr>
          <w:t>http://www.refinery.yaroslavl.su/index.php?module=tend&amp;nyear=2014&amp;nmon=1</w:t>
        </w:r>
      </w:hyperlink>
    </w:p>
    <w:p w:rsidR="00A93D6C" w:rsidRPr="00D50C77" w:rsidRDefault="00A93D6C" w:rsidP="00D50C77">
      <w:pPr>
        <w:spacing w:before="120" w:after="60"/>
        <w:ind w:firstLine="567"/>
        <w:jc w:val="both"/>
        <w:rPr>
          <w:b/>
          <w:bCs/>
        </w:rPr>
      </w:pPr>
      <w:r w:rsidRPr="00D50C77">
        <w:rPr>
          <w:b/>
          <w:bCs/>
        </w:rPr>
        <w:t>Внимание: настоящее предложение, ни при каких обстоятельствах не может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Pr="00D50C77" w:rsidRDefault="00A93D6C" w:rsidP="00A93D6C">
      <w:pPr>
        <w:spacing w:before="60" w:after="60"/>
        <w:ind w:firstLine="567"/>
        <w:jc w:val="both"/>
        <w:rPr>
          <w:rFonts w:cs="Arial"/>
        </w:rPr>
      </w:pPr>
      <w:r w:rsidRPr="00D50C77">
        <w:rPr>
          <w:rFonts w:cs="Arial"/>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D50C77" w:rsidRDefault="00F044F7" w:rsidP="00F044F7">
      <w:pPr>
        <w:ind w:firstLine="708"/>
        <w:jc w:val="both"/>
        <w:rPr>
          <w:rFonts w:cs="Arial"/>
        </w:rPr>
      </w:pPr>
      <w:r w:rsidRPr="00D50C77">
        <w:rPr>
          <w:rFonts w:cs="Arial"/>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D50C77" w:rsidRDefault="00F044F7" w:rsidP="00F044F7">
      <w:pPr>
        <w:ind w:firstLine="708"/>
        <w:jc w:val="both"/>
        <w:rPr>
          <w:rFonts w:cs="Arial"/>
        </w:rPr>
      </w:pPr>
      <w:r w:rsidRPr="00D50C77">
        <w:rPr>
          <w:rFonts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D50C77" w:rsidRDefault="00F044F7" w:rsidP="00FC7982">
      <w:pPr>
        <w:pStyle w:val="aff9"/>
        <w:numPr>
          <w:ilvl w:val="0"/>
          <w:numId w:val="11"/>
        </w:numPr>
        <w:spacing w:before="120"/>
        <w:ind w:left="1134" w:hanging="425"/>
        <w:jc w:val="both"/>
        <w:rPr>
          <w:rFonts w:cs="Arial"/>
        </w:rPr>
      </w:pPr>
      <w:r w:rsidRPr="00D50C77">
        <w:rPr>
          <w:rFonts w:cs="Arial"/>
        </w:rPr>
        <w:t>не подана ни одна оферта (с учетом оферт, отозванных участниками закупки);</w:t>
      </w:r>
    </w:p>
    <w:p w:rsidR="00F044F7" w:rsidRPr="00D50C77" w:rsidRDefault="00F044F7" w:rsidP="00FC7982">
      <w:pPr>
        <w:pStyle w:val="aff9"/>
        <w:numPr>
          <w:ilvl w:val="0"/>
          <w:numId w:val="11"/>
        </w:numPr>
        <w:spacing w:before="120"/>
        <w:ind w:left="1134" w:hanging="425"/>
        <w:jc w:val="both"/>
        <w:rPr>
          <w:rFonts w:cs="Arial"/>
        </w:rPr>
      </w:pPr>
      <w:r w:rsidRPr="00D50C77">
        <w:rPr>
          <w:rFonts w:cs="Arial"/>
        </w:rPr>
        <w:t>ни одна оферта не соответствует требованиям к предмету оферты, установленным в настоящем предложении делать оферты;</w:t>
      </w:r>
    </w:p>
    <w:p w:rsidR="00F044F7" w:rsidRPr="00D50C77" w:rsidRDefault="00F044F7" w:rsidP="00FC7982">
      <w:pPr>
        <w:pStyle w:val="aff9"/>
        <w:numPr>
          <w:ilvl w:val="0"/>
          <w:numId w:val="11"/>
        </w:numPr>
        <w:spacing w:before="120"/>
        <w:ind w:left="1134" w:hanging="425"/>
        <w:jc w:val="both"/>
        <w:rPr>
          <w:rFonts w:cs="Arial"/>
        </w:rPr>
      </w:pPr>
      <w:r w:rsidRPr="00D50C77">
        <w:rPr>
          <w:rFonts w:cs="Arial"/>
        </w:rPr>
        <w:t>все поданные оферты отклонены.</w:t>
      </w:r>
    </w:p>
    <w:p w:rsidR="00F044F7" w:rsidRPr="00D50C77" w:rsidRDefault="00F044F7" w:rsidP="00D50C77">
      <w:pPr>
        <w:spacing w:before="120"/>
        <w:ind w:firstLine="709"/>
        <w:jc w:val="both"/>
        <w:rPr>
          <w:rFonts w:cs="Arial"/>
          <w:b/>
        </w:rPr>
      </w:pPr>
      <w:r w:rsidRPr="00D50C77">
        <w:rPr>
          <w:rFonts w:cs="Arial"/>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CC52E8">
      <w:pPr>
        <w:spacing w:before="120"/>
        <w:ind w:firstLine="709"/>
        <w:jc w:val="both"/>
        <w:rPr>
          <w:rFonts w:cs="Arial"/>
          <w:b/>
        </w:rPr>
      </w:pPr>
      <w:r w:rsidRPr="00D50C77">
        <w:rPr>
          <w:rFonts w:cs="Arial"/>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D50C77" w:rsidRPr="003C7A76">
          <w:rPr>
            <w:rStyle w:val="afd"/>
            <w:rFonts w:cs="Arial"/>
            <w:b/>
          </w:rPr>
          <w:t>http://www.refinery.yaroslavl.su/index.php?module=tend&amp;page=stop</w:t>
        </w:r>
      </w:hyperlink>
    </w:p>
    <w:p w:rsidR="00F044F7" w:rsidRPr="00D50C77" w:rsidRDefault="00F044F7" w:rsidP="00CC52E8">
      <w:pPr>
        <w:spacing w:before="120"/>
        <w:ind w:firstLine="708"/>
        <w:jc w:val="both"/>
        <w:rPr>
          <w:rFonts w:cs="Arial"/>
          <w:b/>
        </w:rPr>
      </w:pPr>
      <w:r w:rsidRPr="00D50C77">
        <w:rPr>
          <w:rFonts w:cs="Arial"/>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Default="00F044F7" w:rsidP="00CC52E8">
      <w:pPr>
        <w:spacing w:before="120"/>
        <w:ind w:firstLine="708"/>
        <w:jc w:val="both"/>
        <w:rPr>
          <w:rFonts w:cs="Arial"/>
        </w:rPr>
      </w:pPr>
      <w:r w:rsidRPr="00D50C77">
        <w:rPr>
          <w:rFonts w:cs="Arial"/>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D50C77">
        <w:t xml:space="preserve">в составе технической части оферты </w:t>
      </w:r>
      <w:r w:rsidRPr="00D50C77">
        <w:rPr>
          <w:rFonts w:cs="Arial"/>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CC52E8" w:rsidRPr="003C7A76">
          <w:rPr>
            <w:rStyle w:val="afd"/>
            <w:rFonts w:cs="Arial"/>
          </w:rPr>
          <w:t>http://www.refinery.yaroslavl.su/index.php?module=tend&amp;page=stop</w:t>
        </w:r>
      </w:hyperlink>
    </w:p>
    <w:p w:rsidR="00F044F7" w:rsidRPr="00D50C77" w:rsidRDefault="00F044F7" w:rsidP="00CC52E8">
      <w:pPr>
        <w:spacing w:before="120" w:after="120"/>
        <w:ind w:firstLine="708"/>
        <w:jc w:val="both"/>
        <w:rPr>
          <w:rFonts w:cs="Arial"/>
        </w:rPr>
      </w:pPr>
      <w:r w:rsidRPr="00D50C77">
        <w:rPr>
          <w:rFonts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Pr="00D50C77" w:rsidRDefault="00347045" w:rsidP="00F044F7">
      <w:pPr>
        <w:ind w:firstLine="708"/>
        <w:jc w:val="both"/>
        <w:rPr>
          <w:rFonts w:cs="Arial"/>
        </w:rPr>
      </w:pPr>
      <w:r w:rsidRPr="00D50C77">
        <w:rPr>
          <w:rFonts w:cs="Arial"/>
          <w:b/>
        </w:rPr>
        <w:t>Внимание:</w:t>
      </w:r>
      <w:r w:rsidRPr="00D50C77">
        <w:rPr>
          <w:rFonts w:cs="Arial"/>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F044F7" w:rsidRPr="00D50C77" w:rsidRDefault="00F044F7" w:rsidP="00CC52E8">
      <w:pPr>
        <w:spacing w:before="120" w:after="120"/>
        <w:ind w:firstLine="708"/>
        <w:jc w:val="both"/>
      </w:pPr>
      <w:r w:rsidRPr="00D50C77">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D50C77" w:rsidRDefault="00F044F7" w:rsidP="00F044F7">
      <w:pPr>
        <w:ind w:firstLine="708"/>
        <w:jc w:val="both"/>
      </w:pPr>
      <w:r w:rsidRPr="00D50C77">
        <w:t>Жалоба в письменном виде направляется в Тендерный комитет Общества по адресу:</w:t>
      </w:r>
      <w:r w:rsidRPr="00D50C77">
        <w:rPr>
          <w:color w:val="000000"/>
        </w:rPr>
        <w:t>150023, г. Ярославль, Московский пр., д.130, в Тендерный комитет</w:t>
      </w:r>
      <w:r w:rsidRPr="00D50C77">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Pr="00D50C77" w:rsidRDefault="00F044F7" w:rsidP="00CC52E8">
      <w:pPr>
        <w:spacing w:before="120" w:after="120"/>
        <w:ind w:firstLine="567"/>
        <w:jc w:val="both"/>
        <w:rPr>
          <w:b/>
          <w:bCs/>
        </w:rPr>
      </w:pPr>
      <w:r w:rsidRPr="00D50C77">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sidRPr="00D50C77">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D50C77" w:rsidRPr="003C7A76">
          <w:rPr>
            <w:rStyle w:val="afd"/>
            <w:lang w:val="en-US"/>
          </w:rPr>
          <w:t>hotline</w:t>
        </w:r>
        <w:r w:rsidR="00D50C77" w:rsidRPr="003C7A76">
          <w:rPr>
            <w:rStyle w:val="afd"/>
          </w:rPr>
          <w:t>@</w:t>
        </w:r>
        <w:r w:rsidR="00D50C77" w:rsidRPr="003C7A76">
          <w:rPr>
            <w:rStyle w:val="afd"/>
            <w:lang w:val="en-US"/>
          </w:rPr>
          <w:t>yanos</w:t>
        </w:r>
        <w:r w:rsidR="00D50C77" w:rsidRPr="003C7A76">
          <w:rPr>
            <w:rStyle w:val="afd"/>
          </w:rPr>
          <w:t>.</w:t>
        </w:r>
        <w:r w:rsidR="00D50C77" w:rsidRPr="003C7A76">
          <w:rPr>
            <w:rStyle w:val="afd"/>
            <w:lang w:val="en-US"/>
          </w:rPr>
          <w:t>slavneft</w:t>
        </w:r>
        <w:r w:rsidR="00D50C77" w:rsidRPr="003C7A76">
          <w:rPr>
            <w:rStyle w:val="afd"/>
          </w:rPr>
          <w:t>.</w:t>
        </w:r>
        <w:r w:rsidR="00D50C77" w:rsidRPr="003C7A76">
          <w:rPr>
            <w:rStyle w:val="afd"/>
            <w:lang w:val="en-US"/>
          </w:rPr>
          <w:t>ru</w:t>
        </w:r>
      </w:hyperlink>
    </w:p>
    <w:p w:rsidR="00D50C77" w:rsidRPr="00D50C77" w:rsidRDefault="00D50C77" w:rsidP="00A93D6C">
      <w:pPr>
        <w:pStyle w:val="af3"/>
        <w:tabs>
          <w:tab w:val="left" w:pos="709"/>
        </w:tabs>
        <w:spacing w:after="0"/>
        <w:ind w:firstLine="709"/>
        <w:jc w:val="both"/>
        <w:rPr>
          <w:color w:val="000000"/>
        </w:rPr>
      </w:pPr>
    </w:p>
    <w:p w:rsidR="00A93D6C" w:rsidRPr="00D50C77"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B05736" w:rsidRDefault="00A93D6C" w:rsidP="008065FB">
      <w:pPr>
        <w:ind w:left="4956" w:firstLine="708"/>
        <w:jc w:val="both"/>
        <w:rPr>
          <w:rFonts w:cs="Arial"/>
          <w:b/>
          <w:szCs w:val="22"/>
        </w:rPr>
      </w:pPr>
      <w:r>
        <w:rPr>
          <w:rFonts w:cs="Arial"/>
          <w:b/>
          <w:sz w:val="18"/>
          <w:szCs w:val="22"/>
        </w:rPr>
        <w:tab/>
      </w:r>
      <w:bookmarkStart w:id="0" w:name="_GoBack"/>
      <w:bookmarkEnd w:id="0"/>
    </w:p>
    <w:p w:rsidR="00B05736" w:rsidRDefault="00B05736" w:rsidP="00B05736">
      <w:pPr>
        <w:ind w:left="4956" w:firstLine="708"/>
        <w:jc w:val="both"/>
        <w:rPr>
          <w:rFonts w:cs="Arial"/>
          <w:b/>
          <w:sz w:val="18"/>
          <w:szCs w:val="22"/>
        </w:rPr>
      </w:pPr>
    </w:p>
    <w:sectPr w:rsidR="00B05736" w:rsidSect="009877B6">
      <w:footerReference w:type="default" r:id="rId14"/>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415" w:rsidRDefault="00673415">
      <w:r>
        <w:separator/>
      </w:r>
    </w:p>
  </w:endnote>
  <w:endnote w:type="continuationSeparator" w:id="0">
    <w:p w:rsidR="00673415" w:rsidRDefault="00673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415" w:rsidRDefault="00673415">
    <w:pPr>
      <w:pStyle w:val="aa"/>
      <w:jc w:val="right"/>
    </w:pPr>
    <w:r>
      <w:fldChar w:fldCharType="begin"/>
    </w:r>
    <w:r>
      <w:instrText xml:space="preserve"> PAGE   \* MERGEFORMAT </w:instrText>
    </w:r>
    <w:r>
      <w:fldChar w:fldCharType="separate"/>
    </w:r>
    <w:r w:rsidR="008065FB">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415" w:rsidRDefault="00673415">
      <w:r>
        <w:separator/>
      </w:r>
    </w:p>
  </w:footnote>
  <w:footnote w:type="continuationSeparator" w:id="0">
    <w:p w:rsidR="00673415" w:rsidRDefault="006734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7">
    <w:nsid w:val="0F060B5C"/>
    <w:multiLevelType w:val="hybridMultilevel"/>
    <w:tmpl w:val="EE0274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1">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14">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E9D01B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7CA10A4F"/>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9"/>
  </w:num>
  <w:num w:numId="4">
    <w:abstractNumId w:val="1"/>
  </w:num>
  <w:num w:numId="5">
    <w:abstractNumId w:val="12"/>
  </w:num>
  <w:num w:numId="6">
    <w:abstractNumId w:val="6"/>
  </w:num>
  <w:num w:numId="7">
    <w:abstractNumId w:val="15"/>
  </w:num>
  <w:num w:numId="8">
    <w:abstractNumId w:val="13"/>
  </w:num>
  <w:num w:numId="9">
    <w:abstractNumId w:val="11"/>
  </w:num>
  <w:num w:numId="10">
    <w:abstractNumId w:val="14"/>
  </w:num>
  <w:num w:numId="11">
    <w:abstractNumId w:val="18"/>
  </w:num>
  <w:num w:numId="12">
    <w:abstractNumId w:val="17"/>
  </w:num>
  <w:num w:numId="13">
    <w:abstractNumId w:val="16"/>
  </w:num>
  <w:num w:numId="14">
    <w:abstractNumId w:val="19"/>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4A20"/>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3818"/>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415"/>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06DB3"/>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5FB"/>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A68E7"/>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E3"/>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449E"/>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2E8"/>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C77"/>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128E"/>
    <w:rsid w:val="00D7369D"/>
    <w:rsid w:val="00D7396A"/>
    <w:rsid w:val="00D746A1"/>
    <w:rsid w:val="00D748C0"/>
    <w:rsid w:val="00D74D5D"/>
    <w:rsid w:val="00D771E8"/>
    <w:rsid w:val="00D80BEA"/>
    <w:rsid w:val="00D8164D"/>
    <w:rsid w:val="00D81681"/>
    <w:rsid w:val="00D81E43"/>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5:docId w15:val="{82C02D3B-E77B-4DBB-B02C-7D52BD9FA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50F16-A756-42CB-87D6-B03E9CAC1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Pages>
  <Words>3216</Words>
  <Characters>18335</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21508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9</cp:revision>
  <cp:lastPrinted>2016-10-12T08:02:00Z</cp:lastPrinted>
  <dcterms:created xsi:type="dcterms:W3CDTF">2016-09-27T05:43:00Z</dcterms:created>
  <dcterms:modified xsi:type="dcterms:W3CDTF">2016-10-12T08:04:00Z</dcterms:modified>
</cp:coreProperties>
</file>